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CFD" w:rsidRPr="003749C8" w:rsidRDefault="00061DF7" w:rsidP="00017A78">
      <w:pPr>
        <w:pStyle w:val="Bodytext30"/>
        <w:widowControl/>
        <w:shd w:val="clear" w:color="auto" w:fill="auto"/>
        <w:spacing w:after="38" w:line="240" w:lineRule="auto"/>
        <w:jc w:val="both"/>
        <w:rPr>
          <w:rFonts w:ascii="Times New Roman" w:hAnsi="Times New Roman" w:cs="Times New Roman"/>
        </w:rPr>
      </w:pPr>
      <w:r>
        <w:rPr>
          <w:rFonts w:ascii="Times New Roman" w:hAnsi="Times New Roman"/>
        </w:rPr>
        <w:t>Simulace přijímání opatření</w:t>
      </w:r>
      <w:r w:rsidR="00F44DCF">
        <w:rPr>
          <w:rFonts w:ascii="Times New Roman" w:hAnsi="Times New Roman"/>
        </w:rPr>
        <w:t xml:space="preserve"> v </w:t>
      </w:r>
      <w:r>
        <w:rPr>
          <w:rFonts w:ascii="Times New Roman" w:hAnsi="Times New Roman"/>
        </w:rPr>
        <w:t>oblasti klimatu – dodávky konvenční energie</w:t>
      </w:r>
    </w:p>
    <w:p w:rsidR="0010014B" w:rsidRPr="003749C8" w:rsidRDefault="003749C8" w:rsidP="00017A78">
      <w:pPr>
        <w:pStyle w:val="Bodytext30"/>
        <w:widowControl/>
        <w:shd w:val="clear" w:color="auto" w:fill="auto"/>
        <w:spacing w:after="38" w:line="240" w:lineRule="auto"/>
        <w:rPr>
          <w:rFonts w:ascii="Times New Roman" w:hAnsi="Times New Roman" w:cs="Times New Roman"/>
          <w:lang w:val="en-GB"/>
        </w:rPr>
      </w:pPr>
      <w:r w:rsidRPr="003749C8">
        <w:rPr>
          <w:rFonts w:ascii="Times New Roman" w:hAnsi="Times New Roman" w:cs="Times New Roman"/>
          <w:noProof/>
          <w:sz w:val="20"/>
          <w:lang w:val="en-GB" w:eastAsia="en-GB"/>
        </w:rPr>
        <mc:AlternateContent>
          <mc:Choice Requires="wps">
            <w:drawing>
              <wp:anchor distT="0" distB="0" distL="114300" distR="114300" simplePos="0" relativeHeight="251659264" behindDoc="1" locked="0" layoutInCell="0" allowOverlap="1" wp14:anchorId="754BD945" wp14:editId="79DB18A2">
                <wp:simplePos x="0" y="0"/>
                <wp:positionH relativeFrom="page">
                  <wp:posOffset>6769100</wp:posOffset>
                </wp:positionH>
                <wp:positionV relativeFrom="page">
                  <wp:posOffset>10081260</wp:posOffset>
                </wp:positionV>
                <wp:extent cx="647700" cy="396240"/>
                <wp:effectExtent l="0" t="3810" r="3175" b="0"/>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9C8" w:rsidRDefault="003749C8">
                            <w:pPr>
                              <w:jc w:val="center"/>
                              <w:rPr>
                                <w:rFonts w:ascii="Arial" w:hAnsi="Arial" w:cs="Arial"/>
                                <w:b/>
                                <w:bCs/>
                                <w:sz w:val="48"/>
                              </w:rPr>
                            </w:pPr>
                            <w:r>
                              <w:rPr>
                                <w:rFonts w:ascii="Arial" w:hAnsi="Arial" w:cs="Arial"/>
                                <w:b/>
                                <w:bCs/>
                                <w:sz w:val="48"/>
                                <w:lang w:val="de-DE"/>
                              </w:rPr>
                              <w:t>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IultwIAALo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" o:allowincell="f" filled="f" stroked="f">
                <v:textbox>
                  <w:txbxContent>
                    <w:p w:rsidR="003749C8" w:rsidRDefault="003749C8">
                      <w:pPr>
                        <w:jc w:val="center"/>
                        <w:rPr>
                          <w:rFonts w:ascii="Arial" w:hAnsi="Arial" w:cs="Arial"/>
                          <w:b/>
                          <w:bCs/>
                          <w:sz w:val="48"/>
                        </w:rPr>
                      </w:pPr>
                      <w:r>
                        <w:rPr>
                          <w:rFonts w:ascii="Arial" w:hAnsi="Arial" w:cs="Arial"/>
                          <w:b/>
                          <w:bCs/>
                          <w:sz w:val="48"/>
                          <w:lang w:val="de-DE"/>
                        </w:rPr>
                        <w:t>CS</w:t>
                      </w:r>
                    </w:p>
                  </w:txbxContent>
                </v:textbox>
                <w10:wrap anchorx="page" anchory="page"/>
              </v:shape>
            </w:pict>
          </mc:Fallback>
        </mc:AlternateContent>
      </w:r>
    </w:p>
    <w:p w:rsidR="00EA7CFD" w:rsidRPr="003749C8" w:rsidRDefault="00061DF7" w:rsidP="00017A78">
      <w:pPr>
        <w:pStyle w:val="Bodytext40"/>
        <w:widowControl/>
        <w:shd w:val="clear" w:color="auto" w:fill="auto"/>
        <w:tabs>
          <w:tab w:val="left" w:pos="1440"/>
        </w:tabs>
        <w:spacing w:line="240" w:lineRule="auto"/>
      </w:pPr>
      <w:r w:rsidRPr="003749C8">
        <w:t>Aktéři:</w:t>
      </w:r>
      <w:r w:rsidRPr="003749C8">
        <w:tab/>
        <w:t>Hlavní vyjednavači</w:t>
      </w:r>
      <w:r w:rsidR="00F44DCF" w:rsidRPr="003749C8">
        <w:t xml:space="preserve"> v </w:t>
      </w:r>
      <w:r w:rsidRPr="003749C8">
        <w:t>odvětví konvenční energie</w:t>
      </w:r>
    </w:p>
    <w:p w:rsidR="00EA7CFD" w:rsidRPr="003749C8" w:rsidRDefault="00061DF7" w:rsidP="00017A78">
      <w:pPr>
        <w:pStyle w:val="Bodytext40"/>
        <w:widowControl/>
        <w:shd w:val="clear" w:color="auto" w:fill="auto"/>
        <w:tabs>
          <w:tab w:val="left" w:pos="1440"/>
        </w:tabs>
        <w:spacing w:after="120" w:line="240" w:lineRule="auto"/>
      </w:pPr>
      <w:r w:rsidRPr="003749C8">
        <w:t>Věc:</w:t>
      </w:r>
      <w:r w:rsidRPr="003749C8">
        <w:tab/>
        <w:t>Příprava summitu</w:t>
      </w:r>
      <w:r w:rsidR="00F44DCF" w:rsidRPr="003749C8">
        <w:t xml:space="preserve"> o </w:t>
      </w:r>
      <w:r w:rsidRPr="003749C8">
        <w:t>opatřeních</w:t>
      </w:r>
      <w:r w:rsidR="00F44DCF" w:rsidRPr="003749C8">
        <w:t xml:space="preserve"> v </w:t>
      </w:r>
      <w:r w:rsidRPr="003749C8">
        <w:t>oblasti klimatu</w:t>
      </w:r>
    </w:p>
    <w:p w:rsidR="00EA7CFD" w:rsidRPr="003749C8" w:rsidRDefault="00061DF7" w:rsidP="00017A78">
      <w:pPr>
        <w:pStyle w:val="Bodytext20"/>
        <w:widowControl/>
        <w:shd w:val="clear" w:color="auto" w:fill="auto"/>
        <w:spacing w:before="0" w:after="120" w:line="240" w:lineRule="auto"/>
        <w:ind w:firstLine="0"/>
        <w:jc w:val="both"/>
      </w:pPr>
      <w:r w:rsidRPr="003749C8">
        <w:t>Vítejte na summitu</w:t>
      </w:r>
      <w:r w:rsidR="00F44DCF" w:rsidRPr="003749C8">
        <w:t xml:space="preserve"> o </w:t>
      </w:r>
      <w:r w:rsidRPr="003749C8">
        <w:t>opatřeních</w:t>
      </w:r>
      <w:r w:rsidR="00F44DCF" w:rsidRPr="003749C8">
        <w:t xml:space="preserve"> v </w:t>
      </w:r>
      <w:r w:rsidRPr="003749C8">
        <w:t>oblasti klimatu! Generální tajemník OSN vyzval vás</w:t>
      </w:r>
      <w:r w:rsidR="00F44DCF" w:rsidRPr="003749C8">
        <w:t xml:space="preserve"> a </w:t>
      </w:r>
      <w:r w:rsidRPr="003749C8">
        <w:t xml:space="preserve">vedoucí představitele všech důležitých zainteresovaných skupin, abyste společně nalezli řešení problematiky změny klimatu. Generální tajemník ve své výzvě </w:t>
      </w:r>
      <w:r w:rsidRPr="003749C8">
        <w:rPr>
          <w:rStyle w:val="Bodytext21"/>
        </w:rPr>
        <w:t>uvedl</w:t>
      </w:r>
      <w:r w:rsidRPr="003749C8">
        <w:t>: „Stále se nám nedaří vyřešit naléhavou situaci</w:t>
      </w:r>
      <w:r w:rsidR="00F44DCF" w:rsidRPr="003749C8">
        <w:t xml:space="preserve"> v </w:t>
      </w:r>
      <w:r w:rsidRPr="003749C8">
        <w:t>oblasti klimatu, ale ještě není vše ztraceno. Špičkoví vědci upozorňují na to, že jakékoli zvýšení teploty</w:t>
      </w:r>
      <w:r w:rsidR="00F44DCF" w:rsidRPr="003749C8">
        <w:t xml:space="preserve"> o </w:t>
      </w:r>
      <w:r w:rsidRPr="003749C8">
        <w:t>více než 1,5 °C povede</w:t>
      </w:r>
      <w:r w:rsidR="00F44DCF" w:rsidRPr="003749C8">
        <w:t xml:space="preserve"> k </w:t>
      </w:r>
      <w:r w:rsidRPr="003749C8">
        <w:t>rozsáhlému</w:t>
      </w:r>
      <w:r w:rsidR="00F44DCF" w:rsidRPr="003749C8">
        <w:t xml:space="preserve"> a </w:t>
      </w:r>
      <w:r w:rsidRPr="003749C8">
        <w:t>nenávratnému poškození ekosystémů,</w:t>
      </w:r>
      <w:r w:rsidR="00F44DCF" w:rsidRPr="003749C8">
        <w:t xml:space="preserve"> v </w:t>
      </w:r>
      <w:r w:rsidRPr="003749C8">
        <w:t>nichž žijeme. Podle vědců ale ještě není pozdě.</w:t>
      </w:r>
    </w:p>
    <w:p w:rsidR="00EA7CFD" w:rsidRPr="003749C8" w:rsidRDefault="00061DF7" w:rsidP="00017A78">
      <w:pPr>
        <w:pStyle w:val="Bodytext20"/>
        <w:widowControl/>
        <w:shd w:val="clear" w:color="auto" w:fill="auto"/>
        <w:spacing w:before="0" w:after="120" w:line="240" w:lineRule="auto"/>
        <w:ind w:firstLine="0"/>
        <w:jc w:val="both"/>
      </w:pPr>
      <w:r w:rsidRPr="003749C8">
        <w:t>Stále máme šanci. Budeme však muset provést zásadní změny ve všech aspektech naší společnosti,</w:t>
      </w:r>
      <w:r w:rsidR="00F44DCF" w:rsidRPr="003749C8">
        <w:t xml:space="preserve"> a </w:t>
      </w:r>
      <w:r w:rsidRPr="003749C8">
        <w:t>to pokud jde</w:t>
      </w:r>
      <w:r w:rsidR="00F44DCF" w:rsidRPr="003749C8">
        <w:t xml:space="preserve"> o </w:t>
      </w:r>
      <w:r w:rsidRPr="003749C8">
        <w:t>pěstování potravin, využívání půdy, pohonné hmoty</w:t>
      </w:r>
      <w:r w:rsidR="00F44DCF" w:rsidRPr="003749C8">
        <w:t xml:space="preserve"> a </w:t>
      </w:r>
      <w:r w:rsidRPr="003749C8">
        <w:t>energie pro naše hospodářství. Budeme-li jednat společně, nikdo nebude opomenut.“</w:t>
      </w:r>
    </w:p>
    <w:p w:rsidR="00EA7CFD" w:rsidRPr="003749C8" w:rsidRDefault="00061DF7" w:rsidP="00017A78">
      <w:pPr>
        <w:pStyle w:val="Bodytext20"/>
        <w:widowControl/>
        <w:shd w:val="clear" w:color="auto" w:fill="auto"/>
        <w:spacing w:before="0" w:after="120" w:line="240" w:lineRule="auto"/>
        <w:ind w:firstLine="0"/>
        <w:jc w:val="both"/>
      </w:pPr>
      <w:r w:rsidRPr="003749C8">
        <w:t>Cílem summitu je vypracovat plán, jak udržet globální oteplování</w:t>
      </w:r>
      <w:r w:rsidR="003749C8">
        <w:t xml:space="preserve"> na úrovni pod 2 °C [3,6 °F] ve </w:t>
      </w:r>
      <w:r w:rsidRPr="003749C8">
        <w:t>srovnání</w:t>
      </w:r>
      <w:r w:rsidR="00F44DCF" w:rsidRPr="003749C8">
        <w:t xml:space="preserve"> s </w:t>
      </w:r>
      <w:r w:rsidRPr="003749C8">
        <w:t>obdobím před průmyslovou revolucí</w:t>
      </w:r>
      <w:r w:rsidR="00F44DCF" w:rsidRPr="003749C8">
        <w:t xml:space="preserve"> a </w:t>
      </w:r>
      <w:r w:rsidRPr="003749C8">
        <w:t>zajistit, aby nárůst teplot nepřekročil 1,5 °C [2,7 °F], což jsou mezinárodní cíle formálně uznané</w:t>
      </w:r>
      <w:r w:rsidR="00F44DCF" w:rsidRPr="003749C8">
        <w:t xml:space="preserve"> v </w:t>
      </w:r>
      <w:r w:rsidRPr="003749C8">
        <w:t>Pařížské dohodě</w:t>
      </w:r>
      <w:r w:rsidR="00F44DCF" w:rsidRPr="003749C8">
        <w:t xml:space="preserve"> o </w:t>
      </w:r>
      <w:r w:rsidRPr="003749C8">
        <w:t xml:space="preserve">klimatu. </w:t>
      </w:r>
      <w:r w:rsidRPr="003749C8">
        <w:rPr>
          <w:rStyle w:val="Bodytext21"/>
        </w:rPr>
        <w:t>Vědecké důkazy</w:t>
      </w:r>
      <w:r w:rsidRPr="003749C8">
        <w:t xml:space="preserve"> hovoří jasně – oteplení nad tuto úroveň bude mít katastrofické</w:t>
      </w:r>
      <w:r w:rsidR="00F44DCF" w:rsidRPr="003749C8">
        <w:t xml:space="preserve"> a </w:t>
      </w:r>
      <w:r w:rsidRPr="003749C8">
        <w:t>nenávratné dopady ohrožující zdraví, prosperitu</w:t>
      </w:r>
      <w:r w:rsidR="00F44DCF" w:rsidRPr="003749C8">
        <w:t xml:space="preserve"> a </w:t>
      </w:r>
      <w:r w:rsidRPr="003749C8">
        <w:t>životy lidí na celém světě.</w:t>
      </w:r>
    </w:p>
    <w:p w:rsidR="00EA7CFD" w:rsidRPr="003749C8" w:rsidRDefault="00061DF7" w:rsidP="00017A78">
      <w:pPr>
        <w:pStyle w:val="Bodytext20"/>
        <w:widowControl/>
        <w:shd w:val="clear" w:color="auto" w:fill="auto"/>
        <w:spacing w:before="0" w:after="120" w:line="240" w:lineRule="auto"/>
        <w:ind w:firstLine="0"/>
        <w:jc w:val="both"/>
      </w:pPr>
      <w:r w:rsidRPr="003749C8">
        <w:t>Zastupujete uhelný, ropný, plynárenský, jaderný průmysl</w:t>
      </w:r>
      <w:r w:rsidR="00F44DCF" w:rsidRPr="003749C8">
        <w:t xml:space="preserve"> a </w:t>
      </w:r>
      <w:r w:rsidRPr="003749C8">
        <w:t>elektroenergetický průmysl, tedy odvětví, která dnes dodávají největší množství energie na světě. Vaše skupina zahrnuje veřejně obchodované</w:t>
      </w:r>
      <w:r w:rsidR="00F44DCF" w:rsidRPr="003749C8">
        <w:t xml:space="preserve"> a </w:t>
      </w:r>
      <w:r w:rsidRPr="003749C8">
        <w:t>státní ropné</w:t>
      </w:r>
      <w:r w:rsidR="00F44DCF" w:rsidRPr="003749C8">
        <w:t xml:space="preserve"> a </w:t>
      </w:r>
      <w:r w:rsidRPr="003749C8">
        <w:t>plynárenské podniky, uhelné společnosti, elektrárenské podniky závislé na fosilních palivech</w:t>
      </w:r>
      <w:r w:rsidR="00F44DCF" w:rsidRPr="003749C8">
        <w:t xml:space="preserve"> a </w:t>
      </w:r>
      <w:r w:rsidRPr="003749C8">
        <w:t>podniky, které těmto odvětvím dodávají služby</w:t>
      </w:r>
      <w:r w:rsidR="00F44DCF" w:rsidRPr="003749C8">
        <w:t xml:space="preserve"> a </w:t>
      </w:r>
      <w:r w:rsidRPr="003749C8">
        <w:t>zařízení.</w:t>
      </w:r>
    </w:p>
    <w:p w:rsidR="00EA7CFD" w:rsidRPr="003749C8" w:rsidRDefault="00061DF7" w:rsidP="00017A78">
      <w:pPr>
        <w:pStyle w:val="Bodytext20"/>
        <w:widowControl/>
        <w:shd w:val="clear" w:color="auto" w:fill="auto"/>
        <w:spacing w:before="0" w:after="120" w:line="240" w:lineRule="auto"/>
        <w:ind w:firstLine="0"/>
        <w:jc w:val="both"/>
      </w:pPr>
      <w:r w:rsidRPr="003749C8">
        <w:t>Vaše politické priority jsou uvedeny níže. Můžete však navrhnout nebo zablokovat jakákoli dostupná opatření.</w:t>
      </w:r>
    </w:p>
    <w:p w:rsidR="00EA7CFD" w:rsidRPr="003749C8" w:rsidRDefault="00061DF7" w:rsidP="003749C8">
      <w:pPr>
        <w:pStyle w:val="Bodytext20"/>
        <w:widowControl/>
        <w:numPr>
          <w:ilvl w:val="0"/>
          <w:numId w:val="1"/>
        </w:numPr>
        <w:shd w:val="clear" w:color="auto" w:fill="auto"/>
        <w:spacing w:before="0" w:after="120" w:line="240" w:lineRule="auto"/>
        <w:ind w:left="400" w:right="-1"/>
        <w:jc w:val="both"/>
      </w:pPr>
      <w:r w:rsidRPr="003749C8">
        <w:rPr>
          <w:rStyle w:val="Bodytext2Bold"/>
        </w:rPr>
        <w:t xml:space="preserve">Odmítání vysoké ceny uhlíku. </w:t>
      </w:r>
      <w:r w:rsidRPr="003749C8">
        <w:t>Vaši ekonomové uznávají, že zvýšení cen fosilních paliv tak, aby odrážely environmentální</w:t>
      </w:r>
      <w:r w:rsidR="00F44DCF" w:rsidRPr="003749C8">
        <w:t xml:space="preserve"> a </w:t>
      </w:r>
      <w:r w:rsidRPr="003749C8">
        <w:t>sociální náklady související</w:t>
      </w:r>
      <w:r w:rsidR="00F44DCF" w:rsidRPr="003749C8">
        <w:t xml:space="preserve"> s </w:t>
      </w:r>
      <w:r w:rsidRPr="003749C8">
        <w:t>emisemi skleníkových plynů, by mohlo být tím nejlepším způsobem, jak snížit celosvětové emise. Cen</w:t>
      </w:r>
      <w:r w:rsidR="003749C8">
        <w:t>a uhlíku vyšší než 25–30 USD za </w:t>
      </w:r>
      <w:r w:rsidRPr="003749C8">
        <w:t>tunu CO</w:t>
      </w:r>
      <w:r w:rsidRPr="003749C8">
        <w:rPr>
          <w:vertAlign w:val="subscript"/>
        </w:rPr>
        <w:t>2</w:t>
      </w:r>
      <w:r w:rsidRPr="003749C8">
        <w:t xml:space="preserve"> by však nepřijatelně poškodila odvětví fosilních paliv, neboť by zvýšila náklady</w:t>
      </w:r>
      <w:r w:rsidR="00F44DCF" w:rsidRPr="003749C8">
        <w:t xml:space="preserve"> a </w:t>
      </w:r>
      <w:r w:rsidRPr="003749C8">
        <w:t>snížila poptávku, což by vedlo</w:t>
      </w:r>
      <w:r w:rsidR="00F44DCF" w:rsidRPr="003749C8">
        <w:t xml:space="preserve"> k </w:t>
      </w:r>
      <w:r w:rsidRPr="003749C8">
        <w:t>uvíznutí aktiv</w:t>
      </w:r>
      <w:r w:rsidR="00F44DCF" w:rsidRPr="003749C8">
        <w:t xml:space="preserve"> a </w:t>
      </w:r>
      <w:r w:rsidRPr="003749C8">
        <w:t>ztrátě hodnoty akcií. Přestože některé ropné</w:t>
      </w:r>
      <w:r w:rsidR="003749C8">
        <w:t> </w:t>
      </w:r>
      <w:r w:rsidRPr="003749C8">
        <w:t>společnosti veřejně prohlašují, že jsou zpoplatnění uhlíku nakloněny, váš průmysl</w:t>
      </w:r>
      <w:r w:rsidR="00F44DCF" w:rsidRPr="003749C8">
        <w:t xml:space="preserve"> i </w:t>
      </w:r>
      <w:r w:rsidRPr="003749C8">
        <w:t>nadále financuje politiky, kteří se staví proti</w:t>
      </w:r>
      <w:r w:rsidR="00F44DCF" w:rsidRPr="003749C8">
        <w:t xml:space="preserve"> a </w:t>
      </w:r>
      <w:r w:rsidRPr="003749C8">
        <w:t>blokují příslušná opatření. Pokud se jedná</w:t>
      </w:r>
      <w:r w:rsidR="00F44DCF" w:rsidRPr="003749C8">
        <w:t xml:space="preserve"> o </w:t>
      </w:r>
      <w:r w:rsidRPr="003749C8">
        <w:t>zpoplatnění uhlíku, očekáváte, že ostatní skupiny na vás budou tlačit. Zaujměte rozhodný postoj proti této politice.</w:t>
      </w:r>
    </w:p>
    <w:p w:rsidR="00EA7CFD" w:rsidRPr="003749C8" w:rsidRDefault="00061DF7" w:rsidP="003749C8">
      <w:pPr>
        <w:pStyle w:val="Bodytext20"/>
        <w:widowControl/>
        <w:numPr>
          <w:ilvl w:val="0"/>
          <w:numId w:val="1"/>
        </w:numPr>
        <w:shd w:val="clear" w:color="auto" w:fill="auto"/>
        <w:spacing w:before="0" w:after="120" w:line="240" w:lineRule="auto"/>
        <w:ind w:left="400" w:right="-1"/>
        <w:jc w:val="both"/>
      </w:pPr>
      <w:r w:rsidRPr="003749C8">
        <w:rPr>
          <w:rStyle w:val="Bodytext2Bold"/>
        </w:rPr>
        <w:t>Odmítání daní</w:t>
      </w:r>
      <w:r w:rsidR="00F44DCF" w:rsidRPr="003749C8">
        <w:rPr>
          <w:rStyle w:val="Bodytext2Bold"/>
        </w:rPr>
        <w:t xml:space="preserve"> z </w:t>
      </w:r>
      <w:r w:rsidRPr="003749C8">
        <w:rPr>
          <w:rStyle w:val="Bodytext2Bold"/>
        </w:rPr>
        <w:t xml:space="preserve">fosilních paliv. </w:t>
      </w:r>
      <w:r w:rsidRPr="003749C8">
        <w:t>Váš průmysl nechce podléhat regulaci ani nést náklady na zmírnění změny klimatu. Vzhledem</w:t>
      </w:r>
      <w:r w:rsidR="00F44DCF" w:rsidRPr="003749C8">
        <w:t xml:space="preserve"> k </w:t>
      </w:r>
      <w:r w:rsidRPr="003749C8">
        <w:t>tomu, že již počítáte</w:t>
      </w:r>
      <w:r w:rsidR="00F44DCF" w:rsidRPr="003749C8">
        <w:t xml:space="preserve"> s </w:t>
      </w:r>
      <w:r w:rsidRPr="003749C8">
        <w:t>významnými obchodními ztrátami,</w:t>
      </w:r>
      <w:r w:rsidR="00F44DCF" w:rsidRPr="003749C8">
        <w:t xml:space="preserve"> k </w:t>
      </w:r>
      <w:r w:rsidRPr="003749C8">
        <w:t>nimž dojde kvůli celosvětovému ústupu od fosilních paliv</w:t>
      </w:r>
      <w:r w:rsidR="00F44DCF" w:rsidRPr="003749C8">
        <w:t xml:space="preserve"> v </w:t>
      </w:r>
      <w:r w:rsidRPr="003749C8">
        <w:t>nadcházejícím století, nemůžete nést další náklady, které nespravedlivě postihují vaše odvětví. Ve skutečnosti můžete požádat</w:t>
      </w:r>
      <w:r w:rsidR="00F44DCF" w:rsidRPr="003749C8">
        <w:t xml:space="preserve"> o </w:t>
      </w:r>
      <w:r w:rsidRPr="003749C8">
        <w:t>dotace na zemní plyn, který podporujete coby přechodné palivo, protože je méně uhlíkově náročné než uhlí</w:t>
      </w:r>
      <w:r w:rsidR="00F44DCF" w:rsidRPr="003749C8">
        <w:t xml:space="preserve"> a </w:t>
      </w:r>
      <w:r w:rsidRPr="003749C8">
        <w:t>ropa. Pokud bude regulace nevyhnutelná, bude lepší omezovat uhlí než ropu</w:t>
      </w:r>
      <w:r w:rsidR="00F44DCF" w:rsidRPr="003749C8">
        <w:t xml:space="preserve"> a </w:t>
      </w:r>
      <w:r w:rsidRPr="003749C8">
        <w:t>plyn, neboť uhlí vytváří při spalování nejvíce uhlíku</w:t>
      </w:r>
      <w:r w:rsidR="00F44DCF" w:rsidRPr="003749C8">
        <w:t xml:space="preserve"> a </w:t>
      </w:r>
      <w:r w:rsidRPr="003749C8">
        <w:t>je méně ziskové než ropa</w:t>
      </w:r>
      <w:r w:rsidR="00F44DCF" w:rsidRPr="003749C8">
        <w:t xml:space="preserve"> a </w:t>
      </w:r>
      <w:r w:rsidRPr="003749C8">
        <w:t>plyn.</w:t>
      </w:r>
    </w:p>
    <w:p w:rsidR="00934588" w:rsidRPr="003749C8" w:rsidRDefault="00934588" w:rsidP="003749C8">
      <w:pPr>
        <w:pStyle w:val="Bodytext20"/>
        <w:keepNext/>
        <w:keepLines/>
        <w:widowControl/>
        <w:numPr>
          <w:ilvl w:val="0"/>
          <w:numId w:val="1"/>
        </w:numPr>
        <w:shd w:val="clear" w:color="auto" w:fill="auto"/>
        <w:spacing w:before="0" w:after="120" w:line="240" w:lineRule="auto"/>
        <w:ind w:left="403" w:right="-1"/>
        <w:jc w:val="both"/>
      </w:pPr>
      <w:r w:rsidRPr="003749C8">
        <w:rPr>
          <w:b/>
        </w:rPr>
        <w:lastRenderedPageBreak/>
        <w:t>Podpora nových technologií, včetně technologií pro odstraňování uhlíku, zachycování</w:t>
      </w:r>
      <w:r w:rsidR="00F44DCF" w:rsidRPr="003749C8">
        <w:rPr>
          <w:b/>
        </w:rPr>
        <w:t xml:space="preserve"> a </w:t>
      </w:r>
      <w:r w:rsidRPr="003749C8">
        <w:rPr>
          <w:b/>
        </w:rPr>
        <w:t>ukládání CO</w:t>
      </w:r>
      <w:r w:rsidRPr="003749C8">
        <w:rPr>
          <w:b/>
          <w:vertAlign w:val="subscript"/>
        </w:rPr>
        <w:t>2</w:t>
      </w:r>
      <w:r w:rsidR="00F44DCF" w:rsidRPr="003749C8">
        <w:rPr>
          <w:b/>
        </w:rPr>
        <w:t xml:space="preserve"> a </w:t>
      </w:r>
      <w:r w:rsidRPr="003749C8">
        <w:rPr>
          <w:b/>
        </w:rPr>
        <w:t>biopaliv.</w:t>
      </w:r>
    </w:p>
    <w:p w:rsidR="00EA7CFD" w:rsidRPr="003749C8" w:rsidRDefault="00061DF7" w:rsidP="003749C8">
      <w:pPr>
        <w:pStyle w:val="Bodytext20"/>
        <w:keepNext/>
        <w:keepLines/>
        <w:widowControl/>
        <w:shd w:val="clear" w:color="auto" w:fill="auto"/>
        <w:spacing w:before="0" w:after="120" w:line="240" w:lineRule="auto"/>
        <w:ind w:left="403" w:firstLine="0"/>
        <w:jc w:val="both"/>
      </w:pPr>
      <w:r w:rsidRPr="003749C8">
        <w:t>Váš průmysl podporuje větší využívání zemního plynu</w:t>
      </w:r>
      <w:r w:rsidR="00F44DCF" w:rsidRPr="003749C8">
        <w:t xml:space="preserve"> a </w:t>
      </w:r>
      <w:r w:rsidRPr="003749C8">
        <w:t>biopaliv, jakož</w:t>
      </w:r>
      <w:r w:rsidR="00F44DCF" w:rsidRPr="003749C8">
        <w:t xml:space="preserve"> i </w:t>
      </w:r>
      <w:r w:rsidRPr="003749C8">
        <w:t>výzkum zaměřený na rozvoj technologie odstraňování uhlíku, která odstraňuje uhlík</w:t>
      </w:r>
      <w:r w:rsidR="00F44DCF" w:rsidRPr="003749C8">
        <w:t xml:space="preserve"> z </w:t>
      </w:r>
      <w:r w:rsidRPr="003749C8">
        <w:t>atmosféry</w:t>
      </w:r>
      <w:r w:rsidR="00F44DCF" w:rsidRPr="003749C8">
        <w:t xml:space="preserve"> a </w:t>
      </w:r>
      <w:r w:rsidRPr="003749C8">
        <w:t>ukládá ho do podzemních úložišť.</w:t>
      </w:r>
      <w:r w:rsidRPr="003749C8">
        <w:rPr>
          <w:i/>
          <w:iCs/>
        </w:rPr>
        <w:t xml:space="preserve"> Pro tato paliva</w:t>
      </w:r>
      <w:r w:rsidR="00F44DCF" w:rsidRPr="003749C8">
        <w:rPr>
          <w:i/>
          <w:iCs/>
        </w:rPr>
        <w:t xml:space="preserve"> a </w:t>
      </w:r>
      <w:r w:rsidRPr="003749C8">
        <w:rPr>
          <w:i/>
          <w:iCs/>
        </w:rPr>
        <w:t>průmyslová odvětví lze využít vaše odborné znalosti</w:t>
      </w:r>
      <w:r w:rsidR="00F44DCF" w:rsidRPr="003749C8">
        <w:rPr>
          <w:i/>
          <w:iCs/>
        </w:rPr>
        <w:t xml:space="preserve"> v </w:t>
      </w:r>
      <w:r w:rsidRPr="003749C8">
        <w:rPr>
          <w:i/>
          <w:iCs/>
        </w:rPr>
        <w:t>oblasti rozsáhlých inženýrských projektů, geologie</w:t>
      </w:r>
      <w:r w:rsidR="00F44DCF" w:rsidRPr="003749C8">
        <w:rPr>
          <w:i/>
          <w:iCs/>
        </w:rPr>
        <w:t xml:space="preserve"> a </w:t>
      </w:r>
      <w:r w:rsidRPr="003749C8">
        <w:rPr>
          <w:i/>
          <w:iCs/>
        </w:rPr>
        <w:t>přepravy paliv. Rovněž podporujete zachycování</w:t>
      </w:r>
      <w:r w:rsidR="00F44DCF" w:rsidRPr="003749C8">
        <w:rPr>
          <w:i/>
          <w:iCs/>
        </w:rPr>
        <w:t xml:space="preserve"> a </w:t>
      </w:r>
      <w:r w:rsidRPr="003749C8">
        <w:rPr>
          <w:i/>
          <w:iCs/>
        </w:rPr>
        <w:t>ukládání CO</w:t>
      </w:r>
      <w:r w:rsidRPr="003749C8">
        <w:rPr>
          <w:i/>
          <w:iCs/>
          <w:vertAlign w:val="subscript"/>
        </w:rPr>
        <w:t>2</w:t>
      </w:r>
      <w:r w:rsidR="00F44DCF" w:rsidRPr="003749C8">
        <w:rPr>
          <w:i/>
          <w:iCs/>
        </w:rPr>
        <w:t xml:space="preserve"> v </w:t>
      </w:r>
      <w:r w:rsidRPr="003749C8">
        <w:rPr>
          <w:i/>
          <w:iCs/>
        </w:rPr>
        <w:t>případě uhelných</w:t>
      </w:r>
      <w:r w:rsidR="00F44DCF" w:rsidRPr="003749C8">
        <w:rPr>
          <w:i/>
          <w:iCs/>
        </w:rPr>
        <w:t xml:space="preserve"> a </w:t>
      </w:r>
      <w:r w:rsidRPr="003749C8">
        <w:rPr>
          <w:i/>
          <w:iCs/>
        </w:rPr>
        <w:t>jiných elektráren, včetně biopaliv se zachycováním</w:t>
      </w:r>
      <w:r w:rsidR="00F44DCF" w:rsidRPr="003749C8">
        <w:rPr>
          <w:i/>
          <w:iCs/>
        </w:rPr>
        <w:t xml:space="preserve"> a </w:t>
      </w:r>
      <w:r w:rsidRPr="003749C8">
        <w:rPr>
          <w:i/>
          <w:iCs/>
        </w:rPr>
        <w:t>ukládáním CO</w:t>
      </w:r>
      <w:r w:rsidR="00F44DCF" w:rsidRPr="003749C8">
        <w:rPr>
          <w:i/>
          <w:iCs/>
          <w:vertAlign w:val="subscript"/>
        </w:rPr>
        <w:t>2. </w:t>
      </w:r>
      <w:r w:rsidRPr="003749C8">
        <w:t>Zachycování</w:t>
      </w:r>
      <w:r w:rsidR="00F44DCF" w:rsidRPr="003749C8">
        <w:t xml:space="preserve"> a </w:t>
      </w:r>
      <w:r w:rsidRPr="003749C8">
        <w:t>ukládání CO</w:t>
      </w:r>
      <w:r w:rsidRPr="003749C8">
        <w:rPr>
          <w:vertAlign w:val="subscript"/>
        </w:rPr>
        <w:t>2</w:t>
      </w:r>
      <w:r w:rsidRPr="003749C8">
        <w:t xml:space="preserve"> by mohlo pojmout 90</w:t>
      </w:r>
      <w:r w:rsidR="00F44DCF" w:rsidRPr="003749C8">
        <w:t> %</w:t>
      </w:r>
      <w:r w:rsidRPr="003749C8">
        <w:t xml:space="preserve"> CO</w:t>
      </w:r>
      <w:r w:rsidRPr="003749C8">
        <w:rPr>
          <w:vertAlign w:val="subscript"/>
        </w:rPr>
        <w:t>2</w:t>
      </w:r>
      <w:r w:rsidRPr="003749C8">
        <w:t xml:space="preserve"> vzniklého spalováním fosilních paliv</w:t>
      </w:r>
      <w:r w:rsidR="00F44DCF" w:rsidRPr="003749C8">
        <w:t xml:space="preserve"> v </w:t>
      </w:r>
      <w:r w:rsidRPr="003749C8">
        <w:t>elektrárnách</w:t>
      </w:r>
      <w:r w:rsidR="00F44DCF" w:rsidRPr="003749C8">
        <w:t xml:space="preserve"> a </w:t>
      </w:r>
      <w:r w:rsidRPr="003749C8">
        <w:t>průmyslových procesech. CO</w:t>
      </w:r>
      <w:r w:rsidRPr="003749C8">
        <w:rPr>
          <w:vertAlign w:val="subscript"/>
        </w:rPr>
        <w:t>2</w:t>
      </w:r>
      <w:r w:rsidRPr="003749C8">
        <w:t xml:space="preserve"> by pak bylo možné zkapalňovat</w:t>
      </w:r>
      <w:r w:rsidR="00F44DCF" w:rsidRPr="003749C8">
        <w:t xml:space="preserve"> a </w:t>
      </w:r>
      <w:r w:rsidRPr="003749C8">
        <w:t>přečerpávat do podzemí za účelem zvýšení produkce ropy</w:t>
      </w:r>
      <w:r w:rsidR="00F44DCF" w:rsidRPr="003749C8">
        <w:t xml:space="preserve"> a </w:t>
      </w:r>
      <w:r w:rsidRPr="003749C8">
        <w:t>zemního plynu, nebo méně výhodně přečerpávat do geologických úložišť, jejichž stabilitu zajistíte. Technologie odstraňování uhlíku, pokud bude použitelná</w:t>
      </w:r>
      <w:r w:rsidR="00F44DCF" w:rsidRPr="003749C8">
        <w:t xml:space="preserve"> a </w:t>
      </w:r>
      <w:r w:rsidRPr="003749C8">
        <w:t>rentabilní, by vašemu průmyslu pomohla, protože CO</w:t>
      </w:r>
      <w:r w:rsidRPr="003749C8">
        <w:rPr>
          <w:vertAlign w:val="subscript"/>
        </w:rPr>
        <w:t>2</w:t>
      </w:r>
      <w:r w:rsidRPr="003749C8">
        <w:t xml:space="preserve"> by pak mohl být odstraňován</w:t>
      </w:r>
      <w:r w:rsidR="00F44DCF" w:rsidRPr="003749C8">
        <w:t xml:space="preserve"> z </w:t>
      </w:r>
      <w:r w:rsidRPr="003749C8">
        <w:t>atmosféry, což by kompenzovalo emise</w:t>
      </w:r>
      <w:r w:rsidR="00F44DCF" w:rsidRPr="003749C8">
        <w:t xml:space="preserve"> z </w:t>
      </w:r>
      <w:r w:rsidRPr="003749C8">
        <w:t>pokračujícího používání fosilních paliv.</w:t>
      </w:r>
    </w:p>
    <w:p w:rsidR="00EA7CFD" w:rsidRPr="003749C8" w:rsidRDefault="00061DF7" w:rsidP="003749C8">
      <w:pPr>
        <w:pStyle w:val="Bodytext20"/>
        <w:widowControl/>
        <w:numPr>
          <w:ilvl w:val="0"/>
          <w:numId w:val="1"/>
        </w:numPr>
        <w:shd w:val="clear" w:color="auto" w:fill="auto"/>
        <w:spacing w:before="0" w:after="120" w:line="240" w:lineRule="auto"/>
        <w:ind w:left="400" w:right="-1"/>
        <w:jc w:val="both"/>
      </w:pPr>
      <w:r w:rsidRPr="003749C8">
        <w:rPr>
          <w:b/>
        </w:rPr>
        <w:t>Podpora opatření, která nemají přímý vliv na váš průmysl.</w:t>
      </w:r>
      <w:r w:rsidRPr="003749C8">
        <w:t xml:space="preserve"> Sice chápete, že změna klimatu je nebezpečná, ale musíte také chránit hodnotu akcií vašeho podniku. Podporujete proto politiky, které by mohly snížit emise skleníkových plynů, aniž by došlo ke snížení používání fosilních paliv.</w:t>
      </w:r>
      <w:r w:rsidR="00F44DCF" w:rsidRPr="003749C8">
        <w:t xml:space="preserve"> I </w:t>
      </w:r>
      <w:r w:rsidRPr="003749C8">
        <w:t>když ke změně klimatu nejvíce přispívá CO</w:t>
      </w:r>
      <w:r w:rsidRPr="003749C8">
        <w:rPr>
          <w:vertAlign w:val="subscript"/>
        </w:rPr>
        <w:t>2</w:t>
      </w:r>
      <w:r w:rsidRPr="003749C8">
        <w:t xml:space="preserve"> vznikající využíváním fosilních paliv, methan (CH</w:t>
      </w:r>
      <w:r w:rsidRPr="003749C8">
        <w:rPr>
          <w:vertAlign w:val="subscript"/>
        </w:rPr>
        <w:t>4</w:t>
      </w:r>
      <w:r w:rsidRPr="003749C8">
        <w:t>), oxid dusný (N</w:t>
      </w:r>
      <w:r w:rsidRPr="003749C8">
        <w:rPr>
          <w:vertAlign w:val="subscript"/>
        </w:rPr>
        <w:t>2</w:t>
      </w:r>
      <w:r w:rsidRPr="003749C8">
        <w:t>O)</w:t>
      </w:r>
      <w:r w:rsidR="00F44DCF" w:rsidRPr="003749C8">
        <w:t xml:space="preserve"> a </w:t>
      </w:r>
      <w:r w:rsidRPr="003749C8">
        <w:t>další plyny jsou velmi účinnými skleníkovými plyny</w:t>
      </w:r>
      <w:r w:rsidR="00F44DCF" w:rsidRPr="003749C8">
        <w:t xml:space="preserve"> a </w:t>
      </w:r>
      <w:r w:rsidRPr="003749C8">
        <w:t>jejichž vliv roste.</w:t>
      </w:r>
      <w:r w:rsidR="00F44DCF" w:rsidRPr="003749C8">
        <w:t xml:space="preserve"> K </w:t>
      </w:r>
      <w:r w:rsidRPr="003749C8">
        <w:t>emisím těchto plynů významně přispívají zemědělské</w:t>
      </w:r>
      <w:r w:rsidR="00F44DCF" w:rsidRPr="003749C8">
        <w:t xml:space="preserve"> a </w:t>
      </w:r>
      <w:r w:rsidRPr="003749C8">
        <w:t>lesnické postupy na celém světě. Podporujete politiky usilující</w:t>
      </w:r>
      <w:r w:rsidR="00F44DCF" w:rsidRPr="003749C8">
        <w:t xml:space="preserve"> o </w:t>
      </w:r>
      <w:r w:rsidRPr="003749C8">
        <w:t>snížení množství těchto dalších skleníkových plynů, zejména pokud jde</w:t>
      </w:r>
      <w:r w:rsidR="00F44DCF" w:rsidRPr="003749C8">
        <w:t xml:space="preserve"> o </w:t>
      </w:r>
      <w:r w:rsidRPr="003749C8">
        <w:t>emise pocházející</w:t>
      </w:r>
      <w:r w:rsidR="00F44DCF" w:rsidRPr="003749C8">
        <w:t xml:space="preserve"> z </w:t>
      </w:r>
      <w:r w:rsidRPr="003749C8">
        <w:t>využívání půdy, zemědělství</w:t>
      </w:r>
      <w:r w:rsidR="00F44DCF" w:rsidRPr="003749C8">
        <w:t xml:space="preserve"> a </w:t>
      </w:r>
      <w:r w:rsidRPr="003749C8">
        <w:t>lesnictví. Podporujete úsilí zaměřené proti odlesňování</w:t>
      </w:r>
      <w:r w:rsidR="00F44DCF" w:rsidRPr="003749C8">
        <w:t xml:space="preserve"> a </w:t>
      </w:r>
      <w:r w:rsidRPr="003749C8">
        <w:t>snahy</w:t>
      </w:r>
      <w:r w:rsidR="00F44DCF" w:rsidRPr="003749C8">
        <w:t xml:space="preserve"> o </w:t>
      </w:r>
      <w:r w:rsidRPr="003749C8">
        <w:t>zalesňování půdy, která byla dříve poškozena</w:t>
      </w:r>
      <w:r w:rsidR="00F44DCF" w:rsidRPr="003749C8">
        <w:t xml:space="preserve"> a </w:t>
      </w:r>
      <w:r w:rsidRPr="003749C8">
        <w:t>odlesněna.</w:t>
      </w:r>
    </w:p>
    <w:p w:rsidR="00EA7CFD" w:rsidRPr="003749C8" w:rsidRDefault="00061DF7" w:rsidP="00017A78">
      <w:pPr>
        <w:pStyle w:val="Bodytext60"/>
        <w:widowControl/>
        <w:shd w:val="clear" w:color="auto" w:fill="auto"/>
        <w:spacing w:before="0" w:after="120" w:line="240" w:lineRule="auto"/>
      </w:pPr>
      <w:r w:rsidRPr="003749C8">
        <w:t>Další body</w:t>
      </w:r>
      <w:r w:rsidR="00F44DCF" w:rsidRPr="003749C8">
        <w:t xml:space="preserve"> k </w:t>
      </w:r>
      <w:r w:rsidRPr="003749C8">
        <w:t>úvaze</w:t>
      </w:r>
    </w:p>
    <w:p w:rsidR="00EA7CFD" w:rsidRPr="003749C8" w:rsidRDefault="00061DF7" w:rsidP="00017A78">
      <w:pPr>
        <w:pStyle w:val="Bodytext20"/>
        <w:widowControl/>
        <w:shd w:val="clear" w:color="auto" w:fill="auto"/>
        <w:spacing w:before="0" w:after="120" w:line="240" w:lineRule="auto"/>
        <w:ind w:firstLine="0"/>
        <w:jc w:val="both"/>
      </w:pPr>
      <w:r w:rsidRPr="003749C8">
        <w:t>Vaši vlastní klimatologové souhlasí</w:t>
      </w:r>
      <w:r w:rsidR="00F44DCF" w:rsidRPr="003749C8">
        <w:t xml:space="preserve"> s </w:t>
      </w:r>
      <w:r w:rsidRPr="003749C8">
        <w:t>hodnocením Mezivládního panelu pro změnu klimatu (IPCC) ohledně hrozby, kterou změna klimatu přináší. Musíte však najít rovnováhu mezi nutností zabránit nebezpečné změně klimatu</w:t>
      </w:r>
      <w:r w:rsidR="00F44DCF" w:rsidRPr="003749C8">
        <w:t xml:space="preserve"> a </w:t>
      </w:r>
      <w:r w:rsidRPr="003749C8">
        <w:t>potřebami vašich klíčových zainteresovaných stran, včetně akcionářů, zaměstnanců, veřejnosti (vašich zákazníků), tvůrců politik, kteří vám poskytují provozní licenci, regulují váš průmysl</w:t>
      </w:r>
      <w:r w:rsidR="00F44DCF" w:rsidRPr="003749C8">
        <w:t xml:space="preserve"> a </w:t>
      </w:r>
      <w:r w:rsidRPr="003749C8">
        <w:t>mají vliv na vaše provozní náklady</w:t>
      </w:r>
      <w:r w:rsidR="00F44DCF" w:rsidRPr="003749C8">
        <w:t xml:space="preserve"> a </w:t>
      </w:r>
      <w:r w:rsidRPr="003749C8">
        <w:t>konec konců</w:t>
      </w:r>
      <w:r w:rsidR="00F44DCF" w:rsidRPr="003749C8">
        <w:t xml:space="preserve"> i </w:t>
      </w:r>
      <w:r w:rsidRPr="003749C8">
        <w:t>na vaše osobní finanční zájmy, coby manažerů těchto společností.</w:t>
      </w:r>
    </w:p>
    <w:p w:rsidR="00EA7CFD" w:rsidRPr="003749C8" w:rsidRDefault="00061DF7" w:rsidP="00017A78">
      <w:pPr>
        <w:pStyle w:val="Bodytext20"/>
        <w:widowControl/>
        <w:shd w:val="clear" w:color="auto" w:fill="auto"/>
        <w:spacing w:before="0" w:after="120" w:line="240" w:lineRule="auto"/>
        <w:ind w:firstLine="0"/>
        <w:jc w:val="both"/>
      </w:pPr>
      <w:r w:rsidRPr="003749C8">
        <w:t>Konvenční zdroje energie včetně fosilních paliv</w:t>
      </w:r>
      <w:r w:rsidR="00F44DCF" w:rsidRPr="003749C8">
        <w:t xml:space="preserve"> a </w:t>
      </w:r>
      <w:r w:rsidRPr="003749C8">
        <w:t>jaderné energie představují více než 95</w:t>
      </w:r>
      <w:r w:rsidR="00F44DCF" w:rsidRPr="003749C8">
        <w:t> %</w:t>
      </w:r>
      <w:r w:rsidRPr="003749C8">
        <w:t xml:space="preserve"> dodávek energie ve světě. Váš průmysl poskytuje pouze to, co spotřebitelé chtějí,</w:t>
      </w:r>
      <w:r w:rsidR="00F44DCF" w:rsidRPr="003749C8">
        <w:t xml:space="preserve"> a </w:t>
      </w:r>
      <w:r w:rsidRPr="003749C8">
        <w:t>neměl by být obviňován ani trestán za změnu klimatu. Omezení používání fosilních paliv může být</w:t>
      </w:r>
      <w:r w:rsidR="00F44DCF" w:rsidRPr="003749C8">
        <w:t xml:space="preserve"> v </w:t>
      </w:r>
      <w:r w:rsidRPr="003749C8">
        <w:t>krátkodobém horizontu pro spotřebitele</w:t>
      </w:r>
      <w:r w:rsidR="00F44DCF" w:rsidRPr="003749C8">
        <w:t xml:space="preserve"> a </w:t>
      </w:r>
      <w:r w:rsidRPr="003749C8">
        <w:t>hospodářství nákladné. Ve velké části světa je již vybudována infrastruktura pro fosilní paliva</w:t>
      </w:r>
      <w:r w:rsidR="00F44DCF" w:rsidRPr="003749C8">
        <w:t xml:space="preserve"> a v </w:t>
      </w:r>
      <w:r w:rsidRPr="003749C8">
        <w:t>mnoha rozvojových zemích se stále rychle rozvíjejí nové energetické kapacity</w:t>
      </w:r>
      <w:r w:rsidR="00F44DCF" w:rsidRPr="003749C8">
        <w:t xml:space="preserve"> s </w:t>
      </w:r>
      <w:r w:rsidRPr="003749C8">
        <w:t>využitím fosilních zdrojů. Obnovitelné zdroje, jako je větrná</w:t>
      </w:r>
      <w:r w:rsidR="00F44DCF" w:rsidRPr="003749C8">
        <w:t xml:space="preserve"> a </w:t>
      </w:r>
      <w:r w:rsidRPr="003749C8">
        <w:t>solární energie, jsou nestálé</w:t>
      </w:r>
      <w:r w:rsidR="00F44DCF" w:rsidRPr="003749C8">
        <w:t xml:space="preserve"> a </w:t>
      </w:r>
      <w:r w:rsidRPr="003749C8">
        <w:t>zatím nejsou schopny zásobovat světové hospodářství. Domníváte se, že fosilní paliva jsou nezbytná</w:t>
      </w:r>
      <w:r w:rsidR="00F44DCF" w:rsidRPr="003749C8">
        <w:t xml:space="preserve"> k </w:t>
      </w:r>
      <w:r w:rsidRPr="003749C8">
        <w:t>odstranění „energetické chudoby“</w:t>
      </w:r>
      <w:r w:rsidR="00F44DCF" w:rsidRPr="003749C8">
        <w:t xml:space="preserve"> a k </w:t>
      </w:r>
      <w:r w:rsidRPr="003749C8">
        <w:t>podněcování hospodářského růstu,</w:t>
      </w:r>
      <w:r w:rsidR="00F44DCF" w:rsidRPr="003749C8">
        <w:t xml:space="preserve"> a </w:t>
      </w:r>
      <w:r w:rsidRPr="003749C8">
        <w:t>to zejména</w:t>
      </w:r>
      <w:r w:rsidR="00F44DCF" w:rsidRPr="003749C8">
        <w:t xml:space="preserve"> v </w:t>
      </w:r>
      <w:r w:rsidRPr="003749C8">
        <w:t>rozvojových zemích světa. Nedovolte, aby na vás ekologičtí aktivisté ukazovali jako na ty, kterým nezáleží na sociální spravedlnosti.</w:t>
      </w:r>
    </w:p>
    <w:p w:rsidR="00EA7CFD" w:rsidRPr="003749C8" w:rsidRDefault="00061DF7" w:rsidP="00017A78">
      <w:pPr>
        <w:pStyle w:val="Bodytext20"/>
        <w:widowControl/>
        <w:shd w:val="clear" w:color="auto" w:fill="auto"/>
        <w:spacing w:before="0" w:after="120" w:line="240" w:lineRule="auto"/>
        <w:ind w:firstLine="0"/>
        <w:jc w:val="both"/>
      </w:pPr>
      <w:r w:rsidRPr="003749C8">
        <w:t>Výrobci fosilních paliv, včetně uhelných, ropných</w:t>
      </w:r>
      <w:r w:rsidR="00F44DCF" w:rsidRPr="003749C8">
        <w:t xml:space="preserve"> a </w:t>
      </w:r>
      <w:r w:rsidRPr="003749C8">
        <w:t>plynárenských společností, budou mít vážné finanční potíže, pokud budou uplatňovány politiky zaměřené na omezení oteplování na přibližně 2 °C. Podniky závislé na fosilních palivech budou muset změnit nebo ukončit svou činnost. Omezení oteplování na 2 °C bude znamenat, že velká část známých zdrojů fosilního paliva bude muset zůstat</w:t>
      </w:r>
      <w:r w:rsidR="00F44DCF" w:rsidRPr="003749C8">
        <w:t xml:space="preserve"> v </w:t>
      </w:r>
      <w:r w:rsidRPr="003749C8">
        <w:t>zemi</w:t>
      </w:r>
      <w:r w:rsidR="00F44DCF" w:rsidRPr="003749C8">
        <w:t xml:space="preserve"> a </w:t>
      </w:r>
      <w:r w:rsidRPr="003749C8">
        <w:t>stanou se</w:t>
      </w:r>
      <w:r w:rsidR="00F44DCF" w:rsidRPr="003749C8">
        <w:t xml:space="preserve"> z </w:t>
      </w:r>
      <w:r w:rsidRPr="003749C8">
        <w:t>nich uvízlá aktiva, která nebudou vytvářet zisk ani pro akcionáře, ani pro vlády. Zanikne tak mnoho pracovních míst.</w:t>
      </w:r>
    </w:p>
    <w:p w:rsidR="00EA7CFD" w:rsidRPr="003749C8" w:rsidRDefault="00061DF7" w:rsidP="003749C8">
      <w:pPr>
        <w:pStyle w:val="Bodytext20"/>
        <w:keepNext/>
        <w:keepLines/>
        <w:widowControl/>
        <w:shd w:val="clear" w:color="auto" w:fill="auto"/>
        <w:spacing w:before="0" w:line="240" w:lineRule="auto"/>
        <w:ind w:firstLine="0"/>
        <w:jc w:val="both"/>
      </w:pPr>
      <w:r w:rsidRPr="003749C8">
        <w:lastRenderedPageBreak/>
        <w:t>Zároveň víte, že celosvětové emise musí být omezeny, aby se zabránilo nejhorším dopadům změny klimatu. Zvyšující se hladiny oceánů, extrémnější počasí</w:t>
      </w:r>
      <w:r w:rsidR="00F44DCF" w:rsidRPr="003749C8">
        <w:t xml:space="preserve"> a z </w:t>
      </w:r>
      <w:r w:rsidRPr="003749C8">
        <w:t>toho vyplývající geopolitické přesuny představují pro stávající zdroje dodávek energie</w:t>
      </w:r>
      <w:r w:rsidR="00F44DCF" w:rsidRPr="003749C8">
        <w:t xml:space="preserve"> a </w:t>
      </w:r>
      <w:r w:rsidRPr="003749C8">
        <w:t>světové hospodářství vážná rizika. Rostoucí škody způsobené změnou klimatu rovněž zvyšují pravděpodobnost mimořádných politik</w:t>
      </w:r>
      <w:r w:rsidR="00F44DCF" w:rsidRPr="003749C8">
        <w:t xml:space="preserve"> a </w:t>
      </w:r>
      <w:r w:rsidRPr="003749C8">
        <w:t>předpisů, které by poškodily průmysl využívající fosilní zdroje.</w:t>
      </w:r>
      <w:r w:rsidR="00F44DCF" w:rsidRPr="003749C8">
        <w:t xml:space="preserve"> I </w:t>
      </w:r>
      <w:r w:rsidRPr="003749C8">
        <w:t>když se chystáte předcházet těmto politikám</w:t>
      </w:r>
      <w:r w:rsidR="00F44DCF" w:rsidRPr="003749C8">
        <w:t xml:space="preserve"> a </w:t>
      </w:r>
      <w:r w:rsidRPr="003749C8">
        <w:t>předpisům, musíte rovněž uvažovat</w:t>
      </w:r>
      <w:r w:rsidR="00F44DCF" w:rsidRPr="003749C8">
        <w:t xml:space="preserve"> o </w:t>
      </w:r>
      <w:r w:rsidRPr="003749C8">
        <w:t>tom, jak využijete vaši infrastrukturu, finanční kapitál</w:t>
      </w:r>
      <w:r w:rsidR="00F44DCF" w:rsidRPr="003749C8">
        <w:t xml:space="preserve"> a </w:t>
      </w:r>
      <w:r w:rsidRPr="003749C8">
        <w:t>odborné znalosti</w:t>
      </w:r>
      <w:r w:rsidR="00F44DCF" w:rsidRPr="003749C8">
        <w:t xml:space="preserve"> k </w:t>
      </w:r>
      <w:r w:rsidRPr="003749C8">
        <w:t>tomu, abyste</w:t>
      </w:r>
      <w:r w:rsidR="00F44DCF" w:rsidRPr="003749C8">
        <w:t xml:space="preserve"> v </w:t>
      </w:r>
      <w:r w:rsidRPr="003749C8">
        <w:t>oteplujícím se světě byli konkurenceschopní</w:t>
      </w:r>
      <w:r w:rsidR="00F44DCF" w:rsidRPr="003749C8">
        <w:t xml:space="preserve"> a </w:t>
      </w:r>
      <w:r w:rsidRPr="003749C8">
        <w:t>přežili.</w:t>
      </w:r>
    </w:p>
    <w:p w:rsidR="00934588" w:rsidRPr="003749C8" w:rsidRDefault="00934588" w:rsidP="003749C8">
      <w:pPr>
        <w:pStyle w:val="Bodytext20"/>
        <w:widowControl/>
        <w:shd w:val="clear" w:color="auto" w:fill="auto"/>
        <w:spacing w:before="0" w:line="240" w:lineRule="auto"/>
        <w:ind w:firstLine="0"/>
        <w:jc w:val="both"/>
        <w:rPr>
          <w:lang w:val="en-GB"/>
        </w:rPr>
      </w:pPr>
    </w:p>
    <w:p w:rsidR="00934588" w:rsidRPr="003749C8" w:rsidRDefault="00934588" w:rsidP="00017A78">
      <w:pPr>
        <w:widowControl/>
        <w:jc w:val="center"/>
      </w:pPr>
      <w:r w:rsidRPr="003749C8">
        <w:t>_____________</w:t>
      </w:r>
    </w:p>
    <w:p w:rsidR="00F44DCF" w:rsidRPr="003749C8" w:rsidRDefault="00F44DCF" w:rsidP="00F44DCF">
      <w:pPr>
        <w:pStyle w:val="Bodytext20"/>
        <w:widowControl/>
        <w:shd w:val="clear" w:color="auto" w:fill="auto"/>
        <w:spacing w:before="0" w:after="120" w:line="240" w:lineRule="auto"/>
        <w:ind w:firstLine="0"/>
        <w:rPr>
          <w:color w:val="auto"/>
          <w:sz w:val="16"/>
          <w:lang w:val="en-GB"/>
        </w:rPr>
      </w:pPr>
      <w:bookmarkStart w:id="0" w:name="_GoBack"/>
      <w:bookmarkEnd w:id="0"/>
    </w:p>
    <w:sectPr w:rsidR="00F44DCF" w:rsidRPr="003749C8" w:rsidSect="003749C8">
      <w:footerReference w:type="default" r:id="rId8"/>
      <w:pgSz w:w="11907" w:h="16840" w:code="9"/>
      <w:pgMar w:top="1417" w:right="1417" w:bottom="1417" w:left="1417" w:header="709" w:footer="709"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579" w:rsidRDefault="00061DF7">
      <w:r>
        <w:separator/>
      </w:r>
    </w:p>
  </w:endnote>
  <w:endnote w:type="continuationSeparator" w:id="0">
    <w:p w:rsidR="00007579" w:rsidRDefault="0006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9C8" w:rsidRDefault="003749C8" w:rsidP="003749C8">
    <w:pPr>
      <w:pStyle w:val="Footer"/>
      <w:rPr>
        <w:i/>
        <w:sz w:val="20"/>
        <w:szCs w:val="20"/>
      </w:rPr>
    </w:pPr>
    <w:r>
      <w:rPr>
        <w:i/>
        <w:sz w:val="20"/>
        <w:szCs w:val="20"/>
      </w:rPr>
      <w:t xml:space="preserve">Autoři: Climate Interactive, MIT Sloan School of Management Sustainability Initiative, ESB Business School a UMass Lowell Climate Change Initiative. Poslední aktualizace: září 2019. </w:t>
    </w:r>
    <w:hyperlink r:id="rId1" w:history="1">
      <w:r>
        <w:rPr>
          <w:rStyle w:val="Hyperlink"/>
          <w:i/>
          <w:sz w:val="20"/>
          <w:szCs w:val="20"/>
        </w:rPr>
        <w:t>www.cllmatelnteractlve.org</w:t>
      </w:r>
    </w:hyperlink>
    <w:r>
      <w:rPr>
        <w:i/>
        <w:sz w:val="20"/>
        <w:szCs w:val="20"/>
      </w:rPr>
      <w:t xml:space="preserve"> </w:t>
    </w:r>
  </w:p>
  <w:p w:rsidR="003749C8" w:rsidRDefault="003749C8" w:rsidP="003749C8">
    <w:pPr>
      <w:pStyle w:val="Footer"/>
      <w:rPr>
        <w:i/>
        <w:sz w:val="20"/>
        <w:szCs w:val="20"/>
      </w:rPr>
    </w:pPr>
  </w:p>
  <w:p w:rsidR="00934588" w:rsidRPr="003749C8" w:rsidRDefault="003749C8" w:rsidP="003749C8">
    <w:pPr>
      <w:pStyle w:val="Footer"/>
    </w:pPr>
    <w:r>
      <w:t xml:space="preserve">EESC-2019-05163-01-00-INFO-TRA (EN) </w:t>
    </w:r>
    <w:r>
      <w:fldChar w:fldCharType="begin"/>
    </w:r>
    <w:r>
      <w:instrText xml:space="preserve"> PAGE  \* Arabic  \* MERGEFORMAT </w:instrText>
    </w:r>
    <w:r>
      <w:fldChar w:fldCharType="separate"/>
    </w:r>
    <w:r>
      <w:rPr>
        <w:noProof/>
      </w:rPr>
      <w:t>1</w:t>
    </w:r>
    <w:r>
      <w:fldChar w:fldCharType="end"/>
    </w:r>
    <w:r>
      <w:t>/</w:t>
    </w:r>
    <w:r>
      <w:fldChar w:fldCharType="begin"/>
    </w:r>
    <w:r>
      <w:instrText xml:space="preserve"> = </w:instrText>
    </w:r>
    <w:fldSimple w:instr=" NUMPAGES ">
      <w:r>
        <w:rPr>
          <w:noProof/>
        </w:rPr>
        <w:instrText>3</w:instrText>
      </w:r>
    </w:fldSimple>
    <w:r>
      <w:instrText xml:space="preserve"> -0 </w:instrText>
    </w:r>
    <w:r>
      <w:fldChar w:fldCharType="separate"/>
    </w:r>
    <w:r>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CFD" w:rsidRDefault="00EA7CFD"/>
  </w:footnote>
  <w:footnote w:type="continuationSeparator" w:id="0">
    <w:p w:rsidR="00EA7CFD" w:rsidRDefault="00EA7C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67507"/>
    <w:multiLevelType w:val="multilevel"/>
    <w:tmpl w:val="D7A450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en Toomey">
    <w15:presenceInfo w15:providerId="None" w15:userId="Helen Toom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FD"/>
    <w:rsid w:val="00007579"/>
    <w:rsid w:val="00017A78"/>
    <w:rsid w:val="00061DF7"/>
    <w:rsid w:val="0010014B"/>
    <w:rsid w:val="001C401E"/>
    <w:rsid w:val="002A3890"/>
    <w:rsid w:val="003749C8"/>
    <w:rsid w:val="00565AD4"/>
    <w:rsid w:val="00934588"/>
    <w:rsid w:val="00941B40"/>
    <w:rsid w:val="009C54B9"/>
    <w:rsid w:val="00B66DC1"/>
    <w:rsid w:val="00B75ADD"/>
    <w:rsid w:val="00DF6E68"/>
    <w:rsid w:val="00EA7CFD"/>
    <w:rsid w:val="00F44DCF"/>
    <w:rsid w:val="00F53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3_"/>
    <w:basedOn w:val="DefaultParagraphFont"/>
    <w:link w:val="Bodytext30"/>
    <w:rPr>
      <w:rFonts w:ascii="Arial" w:eastAsia="Arial" w:hAnsi="Arial" w:cs="Arial"/>
      <w:b/>
      <w:bCs/>
      <w:i w:val="0"/>
      <w:iCs w:val="0"/>
      <w:smallCaps w:val="0"/>
      <w:strike w:val="0"/>
      <w:sz w:val="36"/>
      <w:szCs w:val="36"/>
      <w:u w:val="none"/>
    </w:rPr>
  </w:style>
  <w:style w:type="character" w:customStyle="1" w:styleId="Heading11">
    <w:name w:val="Heading #1|1_"/>
    <w:basedOn w:val="DefaultParagraphFont"/>
    <w:link w:val="Heading110"/>
    <w:rPr>
      <w:b/>
      <w:bCs/>
      <w:i w:val="0"/>
      <w:iCs w:val="0"/>
      <w:smallCaps w:val="0"/>
      <w:strike w:val="0"/>
      <w:sz w:val="102"/>
      <w:szCs w:val="102"/>
      <w:u w:val="none"/>
    </w:rPr>
  </w:style>
  <w:style w:type="character" w:customStyle="1" w:styleId="Heading1142pt">
    <w:name w:val="Heading #1|1 + 42 pt"/>
    <w:basedOn w:val="Heading11"/>
    <w:semiHidden/>
    <w:unhideWhenUsed/>
    <w:rPr>
      <w:rFonts w:ascii="Times New Roman" w:eastAsia="Times New Roman" w:hAnsi="Times New Roman" w:cs="Times New Roman"/>
      <w:b/>
      <w:bCs/>
      <w:i w:val="0"/>
      <w:iCs w:val="0"/>
      <w:smallCaps w:val="0"/>
      <w:strike w:val="0"/>
      <w:color w:val="000000"/>
      <w:spacing w:val="0"/>
      <w:w w:val="100"/>
      <w:position w:val="0"/>
      <w:sz w:val="84"/>
      <w:szCs w:val="84"/>
      <w:u w:val="none"/>
      <w:lang w:val="cs-CZ" w:eastAsia="el-GR" w:bidi="el-GR"/>
    </w:rPr>
  </w:style>
  <w:style w:type="character" w:customStyle="1" w:styleId="Bodytext4">
    <w:name w:val="Body text|4_"/>
    <w:basedOn w:val="DefaultParagraphFont"/>
    <w:link w:val="Bodytext40"/>
    <w:rPr>
      <w:b/>
      <w:bCs/>
      <w:i w:val="0"/>
      <w:iCs w:val="0"/>
      <w:smallCaps w:val="0"/>
      <w:strike w:val="0"/>
      <w:sz w:val="22"/>
      <w:szCs w:val="22"/>
      <w:u w:val="none"/>
    </w:rPr>
  </w:style>
  <w:style w:type="character" w:customStyle="1" w:styleId="Bodytext2">
    <w:name w:val="Body text|2_"/>
    <w:basedOn w:val="DefaultParagraphFont"/>
    <w:link w:val="Bodytext20"/>
    <w:rPr>
      <w:b w:val="0"/>
      <w:bCs w:val="0"/>
      <w:i w:val="0"/>
      <w:iCs w:val="0"/>
      <w:smallCaps w:val="0"/>
      <w:strike w:val="0"/>
      <w:sz w:val="22"/>
      <w:szCs w:val="22"/>
      <w:u w:val="none"/>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0000FD"/>
      <w:spacing w:val="0"/>
      <w:w w:val="100"/>
      <w:position w:val="0"/>
      <w:sz w:val="22"/>
      <w:szCs w:val="22"/>
      <w:u w:val="single"/>
      <w:lang w:val="cs-CZ" w:eastAsia="en-US" w:bidi="en-US"/>
    </w:rPr>
  </w:style>
  <w:style w:type="character" w:customStyle="1" w:styleId="Bodytext22">
    <w:name w:val="Body text|2"/>
    <w:basedOn w:val="Bodytext2"/>
    <w:semiHidden/>
    <w:unhideWhenUsed/>
    <w:rPr>
      <w:rFonts w:ascii="Times New Roman" w:eastAsia="Times New Roman" w:hAnsi="Times New Roman" w:cs="Times New Roman"/>
      <w:b w:val="0"/>
      <w:bCs w:val="0"/>
      <w:i w:val="0"/>
      <w:iCs w:val="0"/>
      <w:smallCaps w:val="0"/>
      <w:strike w:val="0"/>
      <w:color w:val="0000FD"/>
      <w:spacing w:val="0"/>
      <w:w w:val="100"/>
      <w:position w:val="0"/>
      <w:sz w:val="22"/>
      <w:szCs w:val="22"/>
      <w:u w:val="none"/>
      <w:lang w:val="cs-CZ" w:eastAsia="en-US" w:bidi="en-US"/>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en-US" w:bidi="en-US"/>
    </w:rPr>
  </w:style>
  <w:style w:type="character" w:customStyle="1" w:styleId="Bodytext26pt">
    <w:name w:val="Body text|2 + 6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en-US" w:bidi="en-US"/>
    </w:rPr>
  </w:style>
  <w:style w:type="character" w:customStyle="1" w:styleId="Bodytext5">
    <w:name w:val="Body text|5_"/>
    <w:basedOn w:val="DefaultParagraphFont"/>
    <w:link w:val="Bodytext50"/>
    <w:rPr>
      <w:rFonts w:ascii="Arial" w:eastAsia="Arial" w:hAnsi="Arial" w:cs="Arial"/>
      <w:b w:val="0"/>
      <w:bCs w:val="0"/>
      <w:i/>
      <w:iCs/>
      <w:smallCaps w:val="0"/>
      <w:strike w:val="0"/>
      <w:sz w:val="18"/>
      <w:szCs w:val="18"/>
      <w:u w:val="none"/>
    </w:rPr>
  </w:style>
  <w:style w:type="character" w:customStyle="1" w:styleId="Bodytext6">
    <w:name w:val="Body text|6_"/>
    <w:basedOn w:val="DefaultParagraphFont"/>
    <w:link w:val="Bodytext60"/>
    <w:rPr>
      <w:b/>
      <w:bCs/>
      <w:i w:val="0"/>
      <w:iCs w:val="0"/>
      <w:smallCaps w:val="0"/>
      <w:strike w:val="0"/>
      <w:sz w:val="22"/>
      <w:szCs w:val="22"/>
      <w:u w:val="none"/>
    </w:rPr>
  </w:style>
  <w:style w:type="character" w:customStyle="1" w:styleId="Bodytext6NotBold">
    <w:name w:val="Body text|6 + Not Bold"/>
    <w:basedOn w:val="Bodytext6"/>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en-US" w:bidi="en-US"/>
    </w:rPr>
  </w:style>
  <w:style w:type="paragraph" w:customStyle="1" w:styleId="Bodytext30">
    <w:name w:val="Body text|3"/>
    <w:basedOn w:val="Normal"/>
    <w:link w:val="Bodytext3"/>
    <w:pPr>
      <w:shd w:val="clear" w:color="auto" w:fill="FFFFFF"/>
      <w:spacing w:after="620" w:line="402" w:lineRule="exact"/>
    </w:pPr>
    <w:rPr>
      <w:rFonts w:ascii="Arial" w:eastAsia="Arial" w:hAnsi="Arial" w:cs="Arial"/>
      <w:b/>
      <w:bCs/>
      <w:sz w:val="36"/>
      <w:szCs w:val="36"/>
    </w:rPr>
  </w:style>
  <w:style w:type="paragraph" w:customStyle="1" w:styleId="Heading110">
    <w:name w:val="Heading #1|1"/>
    <w:basedOn w:val="Normal"/>
    <w:link w:val="Heading11"/>
    <w:qFormat/>
    <w:pPr>
      <w:shd w:val="clear" w:color="auto" w:fill="FFFFFF"/>
      <w:spacing w:before="620" w:line="1130" w:lineRule="exact"/>
      <w:jc w:val="center"/>
      <w:outlineLvl w:val="0"/>
    </w:pPr>
    <w:rPr>
      <w:b/>
      <w:bCs/>
      <w:sz w:val="102"/>
      <w:szCs w:val="102"/>
    </w:rPr>
  </w:style>
  <w:style w:type="paragraph" w:customStyle="1" w:styleId="Bodytext40">
    <w:name w:val="Body text|4"/>
    <w:basedOn w:val="Normal"/>
    <w:link w:val="Bodytext4"/>
    <w:pPr>
      <w:shd w:val="clear" w:color="auto" w:fill="FFFFFF"/>
      <w:spacing w:line="269" w:lineRule="exact"/>
      <w:jc w:val="both"/>
    </w:pPr>
    <w:rPr>
      <w:b/>
      <w:bCs/>
      <w:sz w:val="22"/>
      <w:szCs w:val="22"/>
    </w:rPr>
  </w:style>
  <w:style w:type="paragraph" w:customStyle="1" w:styleId="Bodytext20">
    <w:name w:val="Body text|2"/>
    <w:basedOn w:val="Normal"/>
    <w:link w:val="Bodytext2"/>
    <w:qFormat/>
    <w:pPr>
      <w:shd w:val="clear" w:color="auto" w:fill="FFFFFF"/>
      <w:spacing w:before="120" w:line="269" w:lineRule="exact"/>
      <w:ind w:hanging="400"/>
    </w:pPr>
    <w:rPr>
      <w:sz w:val="22"/>
      <w:szCs w:val="22"/>
    </w:rPr>
  </w:style>
  <w:style w:type="paragraph" w:customStyle="1" w:styleId="Bodytext50">
    <w:name w:val="Body text|5"/>
    <w:basedOn w:val="Normal"/>
    <w:link w:val="Bodytext5"/>
    <w:pPr>
      <w:shd w:val="clear" w:color="auto" w:fill="FFFFFF"/>
      <w:spacing w:before="280" w:line="206" w:lineRule="exact"/>
    </w:pPr>
    <w:rPr>
      <w:rFonts w:ascii="Arial" w:eastAsia="Arial" w:hAnsi="Arial" w:cs="Arial"/>
      <w:i/>
      <w:iCs/>
      <w:sz w:val="18"/>
      <w:szCs w:val="18"/>
    </w:rPr>
  </w:style>
  <w:style w:type="paragraph" w:customStyle="1" w:styleId="Bodytext60">
    <w:name w:val="Body text|6"/>
    <w:basedOn w:val="Normal"/>
    <w:link w:val="Bodytext6"/>
    <w:pPr>
      <w:shd w:val="clear" w:color="auto" w:fill="FFFFFF"/>
      <w:spacing w:before="120" w:line="269" w:lineRule="exact"/>
    </w:pPr>
    <w:rPr>
      <w:b/>
      <w:bCs/>
      <w:sz w:val="22"/>
      <w:szCs w:val="22"/>
    </w:rPr>
  </w:style>
  <w:style w:type="paragraph" w:styleId="Header">
    <w:name w:val="header"/>
    <w:basedOn w:val="Normal"/>
    <w:link w:val="HeaderChar"/>
    <w:uiPriority w:val="99"/>
    <w:unhideWhenUsed/>
    <w:rsid w:val="0010014B"/>
    <w:pPr>
      <w:spacing w:line="288" w:lineRule="auto"/>
      <w:jc w:val="both"/>
    </w:pPr>
    <w:rPr>
      <w:sz w:val="22"/>
    </w:rPr>
  </w:style>
  <w:style w:type="character" w:customStyle="1" w:styleId="HeaderChar">
    <w:name w:val="Header Char"/>
    <w:basedOn w:val="DefaultParagraphFont"/>
    <w:link w:val="Header"/>
    <w:uiPriority w:val="99"/>
    <w:rsid w:val="0010014B"/>
    <w:rPr>
      <w:color w:val="000000"/>
      <w:sz w:val="22"/>
    </w:rPr>
  </w:style>
  <w:style w:type="paragraph" w:styleId="Footer">
    <w:name w:val="footer"/>
    <w:basedOn w:val="Normal"/>
    <w:link w:val="FooterChar"/>
    <w:uiPriority w:val="99"/>
    <w:unhideWhenUsed/>
    <w:rsid w:val="0010014B"/>
    <w:pPr>
      <w:spacing w:line="288" w:lineRule="auto"/>
      <w:jc w:val="both"/>
    </w:pPr>
    <w:rPr>
      <w:sz w:val="22"/>
    </w:rPr>
  </w:style>
  <w:style w:type="character" w:customStyle="1" w:styleId="FooterChar">
    <w:name w:val="Footer Char"/>
    <w:basedOn w:val="DefaultParagraphFont"/>
    <w:link w:val="Footer"/>
    <w:uiPriority w:val="99"/>
    <w:rsid w:val="0010014B"/>
    <w:rPr>
      <w:color w:val="000000"/>
      <w:sz w:val="22"/>
    </w:rPr>
  </w:style>
  <w:style w:type="character" w:styleId="Hyperlink">
    <w:name w:val="Hyperlink"/>
    <w:basedOn w:val="DefaultParagraphFont"/>
    <w:uiPriority w:val="99"/>
    <w:unhideWhenUsed/>
    <w:rsid w:val="0093458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3_"/>
    <w:basedOn w:val="DefaultParagraphFont"/>
    <w:link w:val="Bodytext30"/>
    <w:rPr>
      <w:rFonts w:ascii="Arial" w:eastAsia="Arial" w:hAnsi="Arial" w:cs="Arial"/>
      <w:b/>
      <w:bCs/>
      <w:i w:val="0"/>
      <w:iCs w:val="0"/>
      <w:smallCaps w:val="0"/>
      <w:strike w:val="0"/>
      <w:sz w:val="36"/>
      <w:szCs w:val="36"/>
      <w:u w:val="none"/>
    </w:rPr>
  </w:style>
  <w:style w:type="character" w:customStyle="1" w:styleId="Heading11">
    <w:name w:val="Heading #1|1_"/>
    <w:basedOn w:val="DefaultParagraphFont"/>
    <w:link w:val="Heading110"/>
    <w:rPr>
      <w:b/>
      <w:bCs/>
      <w:i w:val="0"/>
      <w:iCs w:val="0"/>
      <w:smallCaps w:val="0"/>
      <w:strike w:val="0"/>
      <w:sz w:val="102"/>
      <w:szCs w:val="102"/>
      <w:u w:val="none"/>
    </w:rPr>
  </w:style>
  <w:style w:type="character" w:customStyle="1" w:styleId="Heading1142pt">
    <w:name w:val="Heading #1|1 + 42 pt"/>
    <w:basedOn w:val="Heading11"/>
    <w:semiHidden/>
    <w:unhideWhenUsed/>
    <w:rPr>
      <w:rFonts w:ascii="Times New Roman" w:eastAsia="Times New Roman" w:hAnsi="Times New Roman" w:cs="Times New Roman"/>
      <w:b/>
      <w:bCs/>
      <w:i w:val="0"/>
      <w:iCs w:val="0"/>
      <w:smallCaps w:val="0"/>
      <w:strike w:val="0"/>
      <w:color w:val="000000"/>
      <w:spacing w:val="0"/>
      <w:w w:val="100"/>
      <w:position w:val="0"/>
      <w:sz w:val="84"/>
      <w:szCs w:val="84"/>
      <w:u w:val="none"/>
      <w:lang w:val="cs-CZ" w:eastAsia="el-GR" w:bidi="el-GR"/>
    </w:rPr>
  </w:style>
  <w:style w:type="character" w:customStyle="1" w:styleId="Bodytext4">
    <w:name w:val="Body text|4_"/>
    <w:basedOn w:val="DefaultParagraphFont"/>
    <w:link w:val="Bodytext40"/>
    <w:rPr>
      <w:b/>
      <w:bCs/>
      <w:i w:val="0"/>
      <w:iCs w:val="0"/>
      <w:smallCaps w:val="0"/>
      <w:strike w:val="0"/>
      <w:sz w:val="22"/>
      <w:szCs w:val="22"/>
      <w:u w:val="none"/>
    </w:rPr>
  </w:style>
  <w:style w:type="character" w:customStyle="1" w:styleId="Bodytext2">
    <w:name w:val="Body text|2_"/>
    <w:basedOn w:val="DefaultParagraphFont"/>
    <w:link w:val="Bodytext20"/>
    <w:rPr>
      <w:b w:val="0"/>
      <w:bCs w:val="0"/>
      <w:i w:val="0"/>
      <w:iCs w:val="0"/>
      <w:smallCaps w:val="0"/>
      <w:strike w:val="0"/>
      <w:sz w:val="22"/>
      <w:szCs w:val="22"/>
      <w:u w:val="none"/>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0000FD"/>
      <w:spacing w:val="0"/>
      <w:w w:val="100"/>
      <w:position w:val="0"/>
      <w:sz w:val="22"/>
      <w:szCs w:val="22"/>
      <w:u w:val="single"/>
      <w:lang w:val="cs-CZ" w:eastAsia="en-US" w:bidi="en-US"/>
    </w:rPr>
  </w:style>
  <w:style w:type="character" w:customStyle="1" w:styleId="Bodytext22">
    <w:name w:val="Body text|2"/>
    <w:basedOn w:val="Bodytext2"/>
    <w:semiHidden/>
    <w:unhideWhenUsed/>
    <w:rPr>
      <w:rFonts w:ascii="Times New Roman" w:eastAsia="Times New Roman" w:hAnsi="Times New Roman" w:cs="Times New Roman"/>
      <w:b w:val="0"/>
      <w:bCs w:val="0"/>
      <w:i w:val="0"/>
      <w:iCs w:val="0"/>
      <w:smallCaps w:val="0"/>
      <w:strike w:val="0"/>
      <w:color w:val="0000FD"/>
      <w:spacing w:val="0"/>
      <w:w w:val="100"/>
      <w:position w:val="0"/>
      <w:sz w:val="22"/>
      <w:szCs w:val="22"/>
      <w:u w:val="none"/>
      <w:lang w:val="cs-CZ" w:eastAsia="en-US" w:bidi="en-US"/>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en-US" w:bidi="en-US"/>
    </w:rPr>
  </w:style>
  <w:style w:type="character" w:customStyle="1" w:styleId="Bodytext26pt">
    <w:name w:val="Body text|2 + 6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en-US" w:bidi="en-US"/>
    </w:rPr>
  </w:style>
  <w:style w:type="character" w:customStyle="1" w:styleId="Bodytext5">
    <w:name w:val="Body text|5_"/>
    <w:basedOn w:val="DefaultParagraphFont"/>
    <w:link w:val="Bodytext50"/>
    <w:rPr>
      <w:rFonts w:ascii="Arial" w:eastAsia="Arial" w:hAnsi="Arial" w:cs="Arial"/>
      <w:b w:val="0"/>
      <w:bCs w:val="0"/>
      <w:i/>
      <w:iCs/>
      <w:smallCaps w:val="0"/>
      <w:strike w:val="0"/>
      <w:sz w:val="18"/>
      <w:szCs w:val="18"/>
      <w:u w:val="none"/>
    </w:rPr>
  </w:style>
  <w:style w:type="character" w:customStyle="1" w:styleId="Bodytext6">
    <w:name w:val="Body text|6_"/>
    <w:basedOn w:val="DefaultParagraphFont"/>
    <w:link w:val="Bodytext60"/>
    <w:rPr>
      <w:b/>
      <w:bCs/>
      <w:i w:val="0"/>
      <w:iCs w:val="0"/>
      <w:smallCaps w:val="0"/>
      <w:strike w:val="0"/>
      <w:sz w:val="22"/>
      <w:szCs w:val="22"/>
      <w:u w:val="none"/>
    </w:rPr>
  </w:style>
  <w:style w:type="character" w:customStyle="1" w:styleId="Bodytext6NotBold">
    <w:name w:val="Body text|6 + Not Bold"/>
    <w:basedOn w:val="Bodytext6"/>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en-US" w:bidi="en-US"/>
    </w:rPr>
  </w:style>
  <w:style w:type="paragraph" w:customStyle="1" w:styleId="Bodytext30">
    <w:name w:val="Body text|3"/>
    <w:basedOn w:val="Normal"/>
    <w:link w:val="Bodytext3"/>
    <w:pPr>
      <w:shd w:val="clear" w:color="auto" w:fill="FFFFFF"/>
      <w:spacing w:after="620" w:line="402" w:lineRule="exact"/>
    </w:pPr>
    <w:rPr>
      <w:rFonts w:ascii="Arial" w:eastAsia="Arial" w:hAnsi="Arial" w:cs="Arial"/>
      <w:b/>
      <w:bCs/>
      <w:sz w:val="36"/>
      <w:szCs w:val="36"/>
    </w:rPr>
  </w:style>
  <w:style w:type="paragraph" w:customStyle="1" w:styleId="Heading110">
    <w:name w:val="Heading #1|1"/>
    <w:basedOn w:val="Normal"/>
    <w:link w:val="Heading11"/>
    <w:qFormat/>
    <w:pPr>
      <w:shd w:val="clear" w:color="auto" w:fill="FFFFFF"/>
      <w:spacing w:before="620" w:line="1130" w:lineRule="exact"/>
      <w:jc w:val="center"/>
      <w:outlineLvl w:val="0"/>
    </w:pPr>
    <w:rPr>
      <w:b/>
      <w:bCs/>
      <w:sz w:val="102"/>
      <w:szCs w:val="102"/>
    </w:rPr>
  </w:style>
  <w:style w:type="paragraph" w:customStyle="1" w:styleId="Bodytext40">
    <w:name w:val="Body text|4"/>
    <w:basedOn w:val="Normal"/>
    <w:link w:val="Bodytext4"/>
    <w:pPr>
      <w:shd w:val="clear" w:color="auto" w:fill="FFFFFF"/>
      <w:spacing w:line="269" w:lineRule="exact"/>
      <w:jc w:val="both"/>
    </w:pPr>
    <w:rPr>
      <w:b/>
      <w:bCs/>
      <w:sz w:val="22"/>
      <w:szCs w:val="22"/>
    </w:rPr>
  </w:style>
  <w:style w:type="paragraph" w:customStyle="1" w:styleId="Bodytext20">
    <w:name w:val="Body text|2"/>
    <w:basedOn w:val="Normal"/>
    <w:link w:val="Bodytext2"/>
    <w:qFormat/>
    <w:pPr>
      <w:shd w:val="clear" w:color="auto" w:fill="FFFFFF"/>
      <w:spacing w:before="120" w:line="269" w:lineRule="exact"/>
      <w:ind w:hanging="400"/>
    </w:pPr>
    <w:rPr>
      <w:sz w:val="22"/>
      <w:szCs w:val="22"/>
    </w:rPr>
  </w:style>
  <w:style w:type="paragraph" w:customStyle="1" w:styleId="Bodytext50">
    <w:name w:val="Body text|5"/>
    <w:basedOn w:val="Normal"/>
    <w:link w:val="Bodytext5"/>
    <w:pPr>
      <w:shd w:val="clear" w:color="auto" w:fill="FFFFFF"/>
      <w:spacing w:before="280" w:line="206" w:lineRule="exact"/>
    </w:pPr>
    <w:rPr>
      <w:rFonts w:ascii="Arial" w:eastAsia="Arial" w:hAnsi="Arial" w:cs="Arial"/>
      <w:i/>
      <w:iCs/>
      <w:sz w:val="18"/>
      <w:szCs w:val="18"/>
    </w:rPr>
  </w:style>
  <w:style w:type="paragraph" w:customStyle="1" w:styleId="Bodytext60">
    <w:name w:val="Body text|6"/>
    <w:basedOn w:val="Normal"/>
    <w:link w:val="Bodytext6"/>
    <w:pPr>
      <w:shd w:val="clear" w:color="auto" w:fill="FFFFFF"/>
      <w:spacing w:before="120" w:line="269" w:lineRule="exact"/>
    </w:pPr>
    <w:rPr>
      <w:b/>
      <w:bCs/>
      <w:sz w:val="22"/>
      <w:szCs w:val="22"/>
    </w:rPr>
  </w:style>
  <w:style w:type="paragraph" w:styleId="Header">
    <w:name w:val="header"/>
    <w:basedOn w:val="Normal"/>
    <w:link w:val="HeaderChar"/>
    <w:uiPriority w:val="99"/>
    <w:unhideWhenUsed/>
    <w:rsid w:val="0010014B"/>
    <w:pPr>
      <w:spacing w:line="288" w:lineRule="auto"/>
      <w:jc w:val="both"/>
    </w:pPr>
    <w:rPr>
      <w:sz w:val="22"/>
    </w:rPr>
  </w:style>
  <w:style w:type="character" w:customStyle="1" w:styleId="HeaderChar">
    <w:name w:val="Header Char"/>
    <w:basedOn w:val="DefaultParagraphFont"/>
    <w:link w:val="Header"/>
    <w:uiPriority w:val="99"/>
    <w:rsid w:val="0010014B"/>
    <w:rPr>
      <w:color w:val="000000"/>
      <w:sz w:val="22"/>
    </w:rPr>
  </w:style>
  <w:style w:type="paragraph" w:styleId="Footer">
    <w:name w:val="footer"/>
    <w:basedOn w:val="Normal"/>
    <w:link w:val="FooterChar"/>
    <w:uiPriority w:val="99"/>
    <w:unhideWhenUsed/>
    <w:rsid w:val="0010014B"/>
    <w:pPr>
      <w:spacing w:line="288" w:lineRule="auto"/>
      <w:jc w:val="both"/>
    </w:pPr>
    <w:rPr>
      <w:sz w:val="22"/>
    </w:rPr>
  </w:style>
  <w:style w:type="character" w:customStyle="1" w:styleId="FooterChar">
    <w:name w:val="Footer Char"/>
    <w:basedOn w:val="DefaultParagraphFont"/>
    <w:link w:val="Footer"/>
    <w:uiPriority w:val="99"/>
    <w:rsid w:val="0010014B"/>
    <w:rPr>
      <w:color w:val="000000"/>
      <w:sz w:val="22"/>
    </w:rPr>
  </w:style>
  <w:style w:type="character" w:styleId="Hyperlink">
    <w:name w:val="Hyperlink"/>
    <w:basedOn w:val="DefaultParagraphFont"/>
    <w:uiPriority w:val="99"/>
    <w:unhideWhenUsed/>
    <w:rsid w:val="009345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cllmatelnteractlve.org" TargetMode="External"/></Relationships>
</file>

<file path=word/_rels/settings.xml.rels>&#65279;<?xml version="1.0" encoding="utf-8"?><Relationships xmlns="http://schemas.openxmlformats.org/package/2006/relationships"><Relationship Type="http://schemas.openxmlformats.org/officeDocument/2006/relationships/attachedTemplate" Target="file:///\\isis\dfs\softwlib\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fc960a6-20da-4c94-8684-71380fca093b">CTJJHAUHWN5E-644613129-2715</_dlc_DocId>
    <_dlc_DocIdUrl xmlns="bfc960a6-20da-4c94-8684-71380fca093b">
      <Url>http://dm2016/eesc/2019/_layouts/15/DocIdRedir.aspx?ID=CTJJHAUHWN5E-644613129-2715</Url>
      <Description>CTJJHAUHWN5E-644613129-2715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INFO</TermName>
          <TermId xmlns="http://schemas.microsoft.com/office/infopath/2007/PartnerControls">d9136e7c-93a9-4c42-9d28-92b61e85f80c</TermId>
        </TermInfo>
      </Terms>
    </DocumentType_0>
    <Procedure xmlns="bfc960a6-20da-4c94-8684-71380fca093b"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bfc960a6-20da-4c94-8684-71380fca093b">2019-12-09T12:00:00+00:00</ProductionDate>
    <FicheYear xmlns="bfc960a6-20da-4c94-8684-71380fca093b">2019</FicheYear>
    <DocumentNumber xmlns="8374e8f1-db99-4c7a-b8f0-8b1e32999b5b">5163</DocumentNumber>
    <DocumentVersion xmlns="bfc960a6-20da-4c94-8684-71380fca093b">0</DocumentVersion>
    <DossierNumber xmlns="bfc960a6-20da-4c94-8684-71380fca093b"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bfc960a6-20da-4c94-8684-71380fca093b" xsi:nil="true"/>
    <TaxCatchAll xmlns="bfc960a6-20da-4c94-8684-71380fca093b">
      <Value>162</Value>
      <Value>246</Value>
      <Value>154</Value>
      <Value>64</Value>
      <Value>63</Value>
      <Value>62</Value>
      <Value>59</Value>
      <Value>56</Value>
      <Value>55</Value>
      <Value>52</Value>
      <Value>49</Value>
      <Value>48</Value>
      <Value>46</Value>
      <Value>45</Value>
      <Value>38</Value>
      <Value>153</Value>
      <Value>25</Value>
      <Value>21</Value>
      <Value>17</Value>
      <Value>152</Value>
      <Value>11</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CS</TermName>
          <TermId xmlns="http://schemas.microsoft.com/office/infopath/2007/PartnerControls">72f9705b-0217-4fd3-bea2-cbc7ed80e26e</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bfc960a6-20da-4c94-8684-71380fca093b" xsi:nil="true"/>
    <DocumentYear xmlns="bfc960a6-20da-4c94-8684-71380fca093b">2019</DocumentYear>
    <FicheNumber xmlns="bfc960a6-20da-4c94-8684-71380fca093b">11384</FicheNumber>
    <DocumentPart xmlns="bfc960a6-20da-4c94-8684-71380fca093b">1</DocumentPart>
    <AdoptionDate xmlns="bfc960a6-20da-4c94-8684-71380fca093b" xsi:nil="true"/>
    <RequestingService xmlns="bfc960a6-20da-4c94-8684-71380fca093b">Visites / Publications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MK</TermName>
          <TermId xmlns="http://schemas.microsoft.com/office/infopath/2007/PartnerControls">34ce48bb-063e-4413-a932-50853dc71c5c</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TR</TermName>
          <TermId xmlns="http://schemas.microsoft.com/office/infopath/2007/PartnerControls">6e4ededd-04c4-4fa0-94e0-1028050302d5</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ME</TermName>
          <TermId xmlns="http://schemas.microsoft.com/office/infopath/2007/PartnerControls">925b3da5-5ac0-4b3c-928c-6ef66a5c9b3c</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SR</TermName>
          <TermId xmlns="http://schemas.microsoft.com/office/infopath/2007/PartnerControls">7f3a1d13-b985-4bfd-981e-afe31377edff</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SQ</TermName>
          <TermId xmlns="http://schemas.microsoft.com/office/infopath/2007/PartnerControls">5ac17240-8d11-45ec-9893-659b209d7a00</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8374e8f1-db99-4c7a-b8f0-8b1e32999b5b" xsi:nil="true"/>
    <DossierName_0 xmlns="http://schemas.microsoft.com/sharepoint/v3/fields">
      <Terms xmlns="http://schemas.microsoft.com/office/infopath/2007/PartnerControls"/>
    </DossierName_0>
  </documentManagement>
</p:propertie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4A07B7D2C585754B97D3BEF52E07EE2D" ma:contentTypeVersion="6" ma:contentTypeDescription="Defines the documents for Document Manager V2" ma:contentTypeScope="" ma:versionID="d518878967af7d15d6bc7d5276b505ac">
  <xsd:schema xmlns:xsd="http://www.w3.org/2001/XMLSchema" xmlns:xs="http://www.w3.org/2001/XMLSchema" xmlns:p="http://schemas.microsoft.com/office/2006/metadata/properties" xmlns:ns2="bfc960a6-20da-4c94-8684-71380fca093b" xmlns:ns3="http://schemas.microsoft.com/sharepoint/v3/fields" xmlns:ns4="8374e8f1-db99-4c7a-b8f0-8b1e32999b5b" targetNamespace="http://schemas.microsoft.com/office/2006/metadata/properties" ma:root="true" ma:fieldsID="867771dad2aab2ee45bc2d2a02fd9ee3" ns2:_="" ns3:_="" ns4:_="">
    <xsd:import namespace="bfc960a6-20da-4c94-8684-71380fca093b"/>
    <xsd:import namespace="http://schemas.microsoft.com/sharepoint/v3/fields"/>
    <xsd:import namespace="8374e8f1-db99-4c7a-b8f0-8b1e32999b5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960a6-20da-4c94-8684-71380fca09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description="" ma:hidden="true" ma:list="{4e4b016f-42fc-4499-ae6e-4c1333bbc229}" ma:internalName="TaxCatchAll" ma:showField="CatchAllData" ma:web="bfc960a6-20da-4c94-8684-71380fca093b">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4e4b016f-42fc-4499-ae6e-4c1333bbc229}" ma:internalName="TaxCatchAllLabel" ma:readOnly="true" ma:showField="CatchAllDataLabel" ma:web="bfc960a6-20da-4c94-8684-71380fca093b">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74e8f1-db99-4c7a-b8f0-8b1e32999b5b"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03CA99-5AD9-46DC-8AE7-015C96B715EF}"/>
</file>

<file path=customXml/itemProps2.xml><?xml version="1.0" encoding="utf-8"?>
<ds:datastoreItem xmlns:ds="http://schemas.openxmlformats.org/officeDocument/2006/customXml" ds:itemID="{C0CDD2B3-DFAF-446D-8DFE-63F4DD9C5090}"/>
</file>

<file path=customXml/itemProps3.xml><?xml version="1.0" encoding="utf-8"?>
<ds:datastoreItem xmlns:ds="http://schemas.openxmlformats.org/officeDocument/2006/customXml" ds:itemID="{82D6B1B2-4A99-4B64-9DED-0CFDF2DDDA5E}"/>
</file>

<file path=customXml/itemProps4.xml><?xml version="1.0" encoding="utf-8"?>
<ds:datastoreItem xmlns:ds="http://schemas.openxmlformats.org/officeDocument/2006/customXml" ds:itemID="{57487087-951E-48FA-B660-9CD930364164}"/>
</file>

<file path=docProps/app.xml><?xml version="1.0" encoding="utf-8"?>
<Properties xmlns="http://schemas.openxmlformats.org/officeDocument/2006/extended-properties" xmlns:vt="http://schemas.openxmlformats.org/officeDocument/2006/docPropsVTypes">
  <Template>Styles.dotm</Template>
  <TotalTime>5</TotalTime>
  <Pages>3</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EESC-ECOR</Company>
  <LinksUpToDate>false</LinksUpToDate>
  <CharactersWithSpaces>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YEYS 2020 - Pracovní dokumenty - Skupina 2 - Dodávky konvenční energie</dc:title>
  <dc:creator>Drnovska Daniela</dc:creator>
  <cp:keywords>EESC-2019-05163-01-00-INFO-TRA-EN</cp:keywords>
  <dc:description>Rapporteur:  - Original language: EN - Date of document: 09/12/2019 - Date of meeting:  - External documents:  - Administrator: MME LAHOUSSE Chloé</dc:description>
  <cp:lastModifiedBy>Daniela Drnovska</cp:lastModifiedBy>
  <cp:revision>3</cp:revision>
  <dcterms:created xsi:type="dcterms:W3CDTF">2019-12-09T14:10:00Z</dcterms:created>
  <dcterms:modified xsi:type="dcterms:W3CDTF">2019-12-09T14:16:00Z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15/11/2019, 14/11/2019</vt:lpwstr>
  </property>
  <property fmtid="{D5CDD505-2E9C-101B-9397-08002B2CF9AE}" pid="4" name="Pref_Time">
    <vt:lpwstr>08:03:13, 17:09:52</vt:lpwstr>
  </property>
  <property fmtid="{D5CDD505-2E9C-101B-9397-08002B2CF9AE}" pid="5" name="Pref_User">
    <vt:lpwstr>enied, htoo</vt:lpwstr>
  </property>
  <property fmtid="{D5CDD505-2E9C-101B-9397-08002B2CF9AE}" pid="6" name="Pref_FileName">
    <vt:lpwstr>EESC-2019-05163-01-00-INFO-TRA-EN-CRR.docx, EESC-2019-05163-01-00-INFO-CRR-EN.docx</vt:lpwstr>
  </property>
  <property fmtid="{D5CDD505-2E9C-101B-9397-08002B2CF9AE}" pid="7" name="ContentTypeId">
    <vt:lpwstr>0x010100EA97B91038054C99906057A708A1480A004A07B7D2C585754B97D3BEF52E07EE2D</vt:lpwstr>
  </property>
  <property fmtid="{D5CDD505-2E9C-101B-9397-08002B2CF9AE}" pid="8" name="_dlc_DocIdItemGuid">
    <vt:lpwstr>d60c9343-686e-4bb3-932a-54a5315a8c0a</vt:lpwstr>
  </property>
  <property fmtid="{D5CDD505-2E9C-101B-9397-08002B2CF9AE}" pid="9" name="AvailableTranslations">
    <vt:lpwstr>55;#BG|1a1b3951-7821-4e6a-85f5-5673fc08bd2c;#25;#SK|46d9fce0-ef79-4f71-b89b-cd6aa82426b8;#21;#IT|0774613c-01ed-4e5d-a25d-11d2388de825;#38;#SV|c2ed69e7-a339-43d7-8f22-d93680a92aa0;#49;#EL|6d4f4d51-af9b-4650-94b4-4276bee85c91;#62;#FI|87606a43-d45f-42d6-b8c9-e1a3457db5b7;#152;#MK|34ce48bb-063e-4413-a932-50853dc71c5c;#46;#CS|72f9705b-0217-4fd3-bea2-cbc7ed80e26e;#48;#LT|a7ff5ce7-6123-4f68-865a-a57c31810414;#64;#PT|50ccc04a-eadd-42ae-a0cb-acaf45f812ba;#45;#NL|55c6556c-b4f4-441d-9acf-c498d4f838bd;#162;#TR|6e4ededd-04c4-4fa0-94e0-1028050302d5;#63;#MT|7df99101-6854-4a26-b53a-b88c0da02c26;#52;#DA|5d49c027-8956-412b-aa16-e85a0f96ad0e;#17;#ES|e7a6b05b-ae16-40c8-add9-68b64b03aeba;#246;#ME|925b3da5-5ac0-4b3c-928c-6ef66a5c9b3c;#59;#HR|2f555653-ed1a-4fe6-8362-9082d95989e5;#153;#SR|7f3a1d13-b985-4bfd-981e-afe31377edff;#4;#EN|f2175f21-25d7-44a3-96da-d6a61b075e1b;#154;#SQ|5ac17240-8d11-45ec-9893-659b209d7a00;#56;#SL|98a412ae-eb01-49e9-ae3d-585a81724cfc</vt:lpwstr>
  </property>
  <property fmtid="{D5CDD505-2E9C-101B-9397-08002B2CF9AE}" pid="10" name="DocumentType_0">
    <vt:lpwstr>INFO|d9136e7c-93a9-4c42-9d28-92b61e85f80c</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5163</vt:i4>
  </property>
  <property fmtid="{D5CDD505-2E9C-101B-9397-08002B2CF9AE}" pid="14" name="FicheYear">
    <vt:i4>2019</vt:i4>
  </property>
  <property fmtid="{D5CDD505-2E9C-101B-9397-08002B2CF9AE}" pid="15" name="DocumentVersion">
    <vt:i4>0</vt:i4>
  </property>
  <property fmtid="{D5CDD505-2E9C-101B-9397-08002B2CF9AE}" pid="16" name="DocumentStatus">
    <vt:lpwstr>2;#TRA|150d2a88-1431-44e6-a8ca-0bb753ab8672</vt:lpwstr>
  </property>
  <property fmtid="{D5CDD505-2E9C-101B-9397-08002B2CF9AE}" pid="17" name="DocumentPart">
    <vt:i4>1</vt:i4>
  </property>
  <property fmtid="{D5CDD505-2E9C-101B-9397-08002B2CF9AE}" pid="18" name="DossierName">
    <vt:lpwstr/>
  </property>
  <property fmtid="{D5CDD505-2E9C-101B-9397-08002B2CF9AE}" pid="19" name="DocumentSource">
    <vt:lpwstr>1;#EESC|422833ec-8d7e-4e65-8e4e-8bed07ffb729</vt:lpwstr>
  </property>
  <property fmtid="{D5CDD505-2E9C-101B-9397-08002B2CF9AE}" pid="21" name="DocumentType">
    <vt:lpwstr>11;#INFO|d9136e7c-93a9-4c42-9d28-92b61e85f80c</vt:lpwstr>
  </property>
  <property fmtid="{D5CDD505-2E9C-101B-9397-08002B2CF9AE}" pid="22" name="RequestingService">
    <vt:lpwstr>Visites / Publications</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9" name="AvailableTranslations_0">
    <vt:lpwstr>SK|46d9fce0-ef79-4f71-b89b-cd6aa82426b8;IT|0774613c-01ed-4e5d-a25d-11d2388de825;SV|c2ed69e7-a339-43d7-8f22-d93680a92aa0;EL|6d4f4d51-af9b-4650-94b4-4276bee85c91;MK|34ce48bb-063e-4413-a932-50853dc71c5c;LT|a7ff5ce7-6123-4f68-865a-a57c31810414;NL|55c6556c-b4f4-441d-9acf-c498d4f838bd;TR|6e4ededd-04c4-4fa0-94e0-1028050302d5;MT|7df99101-6854-4a26-b53a-b88c0da02c26;DA|5d49c027-8956-412b-aa16-e85a0f96ad0e;ES|e7a6b05b-ae16-40c8-add9-68b64b03aeba;ME|925b3da5-5ac0-4b3c-928c-6ef66a5c9b3c;HR|2f555653-ed1a-4fe6-8362-9082d95989e5;SR|7f3a1d13-b985-4bfd-981e-afe31377edff;EN|f2175f21-25d7-44a3-96da-d6a61b075e1b;SQ|5ac17240-8d11-45ec-9893-659b209d7a00;SL|98a412ae-eb01-49e9-ae3d-585a81724cfc</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153;#SR|7f3a1d13-b985-4bfd-981e-afe31377edff;#1;#EESC|422833ec-8d7e-4e65-8e4e-8bed07ffb729;#63;#MT|7df99101-6854-4a26-b53a-b88c0da02c26;#25;#SK|46d9fce0-ef79-4f71-b89b-cd6aa82426b8;#246;#ME|925b3da5-5ac0-4b3c-928c-6ef66a5c9b3c;#59;#HR|2f555653-ed1a-4fe6-8362-9082d95989e5;#21;#IT|0774613c-01ed-4e5d-a25d-11d2388de825;#56;#SL|98a412ae-eb01-49e9-ae3d-585a81724cfc;#152;#MK|34ce48bb-063e-4413-a932-50853dc71c5c;#17;#ES|e7a6b05b-ae16-40c8-add9-68b64b03aeba;#52;#DA|5d49c027-8956-412b-aa16-e85a0f96ad0e;#162;#TR|6e4ededd-04c4-4fa0-94e0-1028050302d5;#49;#EL|6d4f4d51-af9b-4650-94b4-4276bee85c91;#48;#LT|a7ff5ce7-6123-4f68-865a-a57c31810414;#154;#SQ|5ac17240-8d11-45ec-9893-659b209d7a00;#45;#NL|55c6556c-b4f4-441d-9acf-c498d4f838bd;#7;#Final|ea5e6674-7b27-4bac-b091-73adbb394efe;#11;#INFO|d9136e7c-93a9-4c42-9d28-92b61e85f80c;#5;#Unrestricted|826e22d7-d029-4ec0-a450-0c28ff673572;#4;#EN|f2175f21-25d7-44a3-96da-d6a61b075e1b;#2;#TRA|150d2a88-1431-44e6-a8ca-0bb753ab8672;#38;#SV|c2ed69e7-a339-43d7-8f22-d93680a92aa0</vt:lpwstr>
  </property>
  <property fmtid="{D5CDD505-2E9C-101B-9397-08002B2CF9AE}" pid="33" name="VersionStatus_0">
    <vt:lpwstr>Final|ea5e6674-7b27-4bac-b091-73adbb394efe</vt:lpwstr>
  </property>
  <property fmtid="{D5CDD505-2E9C-101B-9397-08002B2CF9AE}" pid="34" name="VersionStatus">
    <vt:lpwstr>7;#Final|ea5e6674-7b27-4bac-b091-73adbb394efe</vt:lpwstr>
  </property>
  <property fmtid="{D5CDD505-2E9C-101B-9397-08002B2CF9AE}" pid="35" name="DocumentYear">
    <vt:i4>2019</vt:i4>
  </property>
  <property fmtid="{D5CDD505-2E9C-101B-9397-08002B2CF9AE}" pid="36" name="FicheNumber">
    <vt:i4>11384</vt:i4>
  </property>
  <property fmtid="{D5CDD505-2E9C-101B-9397-08002B2CF9AE}" pid="37" name="DocumentLanguage">
    <vt:lpwstr>46;#CS|72f9705b-0217-4fd3-bea2-cbc7ed80e26e</vt:lpwstr>
  </property>
</Properties>
</file>