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16" w:rsidRPr="0037523C" w:rsidRDefault="00AA379D" w:rsidP="00B82371">
      <w:pPr>
        <w:pStyle w:val="Heading110"/>
        <w:keepNext/>
        <w:keepLines/>
        <w:shd w:val="clear" w:color="auto" w:fill="auto"/>
        <w:spacing w:after="0"/>
        <w:jc w:val="center"/>
      </w:pPr>
      <w:bookmarkStart w:id="0" w:name="bookmark0"/>
      <w:r>
        <w:rPr>
          <w:color w:val="000000"/>
        </w:rPr>
        <w:t>Simulace přijímání opatření</w:t>
      </w:r>
      <w:r w:rsidR="004B21AD">
        <w:rPr>
          <w:color w:val="000000"/>
        </w:rPr>
        <w:t xml:space="preserve"> v </w:t>
      </w:r>
      <w:r>
        <w:rPr>
          <w:color w:val="000000"/>
        </w:rPr>
        <w:t>oblasti klimatu – klimatičtí jestřábi</w:t>
      </w:r>
      <w:bookmarkEnd w:id="0"/>
    </w:p>
    <w:p w:rsidR="001132FC" w:rsidRDefault="008934BE">
      <w:pPr>
        <w:pStyle w:val="Bodytext30"/>
        <w:shd w:val="clear" w:color="auto" w:fill="auto"/>
        <w:spacing w:before="0"/>
        <w:rPr>
          <w:b/>
          <w:bCs/>
          <w:i w:val="0"/>
          <w:iCs w:val="0"/>
          <w:color w:val="000000"/>
          <w:sz w:val="22"/>
          <w:szCs w:val="22"/>
        </w:rPr>
      </w:pPr>
      <w:r>
        <w:rPr>
          <w:b/>
          <w:bCs/>
          <w:i w:val="0"/>
          <w:iCs w:val="0"/>
          <w:noProof/>
          <w:color w:val="000000"/>
          <w:sz w:val="22"/>
          <w:szCs w:val="22"/>
          <w:lang w:val="en-GB" w:eastAsia="en-GB"/>
        </w:rPr>
        <w:drawing>
          <wp:anchor distT="0" distB="20955" distL="63500" distR="307975" simplePos="0" relativeHeight="251657728" behindDoc="1" locked="0" layoutInCell="1" allowOverlap="1" wp14:anchorId="18898AF0" wp14:editId="6FA3E2C4">
            <wp:simplePos x="0" y="0"/>
            <wp:positionH relativeFrom="margin">
              <wp:posOffset>1649095</wp:posOffset>
            </wp:positionH>
            <wp:positionV relativeFrom="paragraph">
              <wp:posOffset>209550</wp:posOffset>
            </wp:positionV>
            <wp:extent cx="1767840" cy="731520"/>
            <wp:effectExtent l="0" t="0" r="3810" b="0"/>
            <wp:wrapSquare wrapText="right"/>
            <wp:docPr id="2" name="Pictur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 w:val="0"/>
          <w:iCs w:val="0"/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7D3F6146" wp14:editId="0383C62D">
            <wp:extent cx="768350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16" w:rsidRPr="001132FC" w:rsidRDefault="00AA379D" w:rsidP="00B82371">
      <w:pPr>
        <w:pStyle w:val="Bodytext40"/>
        <w:pBdr>
          <w:top w:val="single" w:sz="12" w:space="1" w:color="auto"/>
        </w:pBdr>
        <w:shd w:val="clear" w:color="auto" w:fill="auto"/>
        <w:tabs>
          <w:tab w:val="left" w:pos="1442"/>
        </w:tabs>
        <w:spacing w:line="276" w:lineRule="auto"/>
      </w:pPr>
      <w:r>
        <w:rPr>
          <w:color w:val="000000"/>
        </w:rPr>
        <w:t>Aktéři:</w:t>
      </w:r>
      <w:r>
        <w:rPr>
          <w:color w:val="000000"/>
        </w:rPr>
        <w:tab/>
        <w:t>Hlavní vyjednavači za klimatické jestřáby</w:t>
      </w:r>
    </w:p>
    <w:p w:rsidR="00EC0416" w:rsidRPr="001132FC" w:rsidRDefault="00AA379D" w:rsidP="00B82371">
      <w:pPr>
        <w:pStyle w:val="Bodytext40"/>
        <w:shd w:val="clear" w:color="auto" w:fill="auto"/>
        <w:tabs>
          <w:tab w:val="left" w:pos="1442"/>
        </w:tabs>
        <w:spacing w:after="120" w:line="276" w:lineRule="auto"/>
      </w:pPr>
      <w:r>
        <w:rPr>
          <w:color w:val="000000"/>
        </w:rPr>
        <w:t>Věc:</w:t>
      </w:r>
      <w:r>
        <w:rPr>
          <w:color w:val="000000"/>
        </w:rPr>
        <w:tab/>
        <w:t>Příprava summitu</w:t>
      </w:r>
      <w:r w:rsidR="004B21AD">
        <w:rPr>
          <w:color w:val="000000"/>
        </w:rPr>
        <w:t xml:space="preserve"> o </w:t>
      </w:r>
      <w:r>
        <w:rPr>
          <w:color w:val="000000"/>
        </w:rPr>
        <w:t>opatřeních</w:t>
      </w:r>
      <w:r w:rsidR="004B21AD">
        <w:rPr>
          <w:color w:val="000000"/>
        </w:rPr>
        <w:t xml:space="preserve"> v </w:t>
      </w:r>
      <w:r>
        <w:rPr>
          <w:color w:val="000000"/>
        </w:rPr>
        <w:t>oblasti klimatu</w:t>
      </w:r>
    </w:p>
    <w:p w:rsidR="00EC0416" w:rsidRPr="001132FC" w:rsidRDefault="00AA379D" w:rsidP="00B82371">
      <w:pPr>
        <w:pStyle w:val="Bodytext20"/>
        <w:shd w:val="clear" w:color="auto" w:fill="auto"/>
        <w:spacing w:before="0" w:line="276" w:lineRule="auto"/>
        <w:ind w:firstLine="0"/>
      </w:pPr>
      <w:r>
        <w:rPr>
          <w:color w:val="000000"/>
        </w:rPr>
        <w:t>Vítejte na summitu</w:t>
      </w:r>
      <w:r w:rsidR="004B21AD">
        <w:rPr>
          <w:color w:val="000000"/>
        </w:rPr>
        <w:t xml:space="preserve"> o </w:t>
      </w:r>
      <w:r>
        <w:rPr>
          <w:color w:val="000000"/>
        </w:rPr>
        <w:t>opatřeních</w:t>
      </w:r>
      <w:r w:rsidR="004B21AD">
        <w:rPr>
          <w:color w:val="000000"/>
        </w:rPr>
        <w:t xml:space="preserve"> v </w:t>
      </w:r>
      <w:r>
        <w:rPr>
          <w:color w:val="000000"/>
        </w:rPr>
        <w:t>oblasti klimatu! Generální tajemník OSN vyzval vás</w:t>
      </w:r>
      <w:r w:rsidR="004B21AD">
        <w:rPr>
          <w:color w:val="000000"/>
        </w:rPr>
        <w:t xml:space="preserve"> a </w:t>
      </w:r>
      <w:r>
        <w:rPr>
          <w:color w:val="000000"/>
        </w:rPr>
        <w:t xml:space="preserve">vedoucí představitele všech důležitých zainteresovaných skupin, abyste společně nalezli řešení problematiky změny klimatu. </w:t>
      </w:r>
      <w:r>
        <w:t xml:space="preserve">Generální tajemník ve své výzvě </w:t>
      </w:r>
      <w:r>
        <w:rPr>
          <w:rStyle w:val="Bodytext21"/>
          <w:color w:val="000000"/>
        </w:rPr>
        <w:t>uvedl</w:t>
      </w:r>
      <w:r>
        <w:t>: „Stále se nám nedaří vyřešit naléhavou situaci</w:t>
      </w:r>
      <w:r w:rsidR="004B21AD">
        <w:t xml:space="preserve"> v </w:t>
      </w:r>
      <w:r>
        <w:t>oblasti klimatu, ale ještě není vše ztraceno. Špičkoví vědci upozorňují na to, že jakékoli zvýšení teploty</w:t>
      </w:r>
      <w:r w:rsidR="004B21AD">
        <w:t xml:space="preserve"> o </w:t>
      </w:r>
      <w:r>
        <w:t>více než 1,5 °C povede</w:t>
      </w:r>
      <w:r w:rsidR="004B21AD">
        <w:t xml:space="preserve"> k </w:t>
      </w:r>
      <w:r>
        <w:t>rozsáhlému</w:t>
      </w:r>
      <w:r w:rsidR="004B21AD">
        <w:t xml:space="preserve"> a </w:t>
      </w:r>
      <w:r>
        <w:t>nenávratnému poškození ekosystémů,</w:t>
      </w:r>
      <w:r w:rsidR="004B21AD">
        <w:t xml:space="preserve"> v </w:t>
      </w:r>
      <w:r>
        <w:t>nichž žijeme.</w:t>
      </w:r>
      <w:r>
        <w:rPr>
          <w:color w:val="000000"/>
        </w:rPr>
        <w:t xml:space="preserve"> Podle vědců ale ještě není pozdě. Stále máme šanci. Budeme však muset provést zásadní změny ve všech aspektech naší společnosti,</w:t>
      </w:r>
      <w:r w:rsidR="004B21AD">
        <w:rPr>
          <w:color w:val="000000"/>
        </w:rPr>
        <w:t xml:space="preserve"> a </w:t>
      </w:r>
      <w:r>
        <w:rPr>
          <w:color w:val="000000"/>
        </w:rPr>
        <w:t>to pokud jde</w:t>
      </w:r>
      <w:r w:rsidR="004B21AD">
        <w:rPr>
          <w:color w:val="000000"/>
        </w:rPr>
        <w:t xml:space="preserve"> o </w:t>
      </w:r>
      <w:r>
        <w:rPr>
          <w:color w:val="000000"/>
        </w:rPr>
        <w:t>pěstování potravin, využívání půdy, pohonné hmoty</w:t>
      </w:r>
      <w:r w:rsidR="004B21AD">
        <w:rPr>
          <w:color w:val="000000"/>
        </w:rPr>
        <w:t xml:space="preserve"> a </w:t>
      </w:r>
      <w:r>
        <w:rPr>
          <w:color w:val="000000"/>
        </w:rPr>
        <w:t>energie pro naše hospodářství. Budeme-li jednat společně, nikdo nebude opomenut.“</w:t>
      </w:r>
    </w:p>
    <w:p w:rsidR="00EC0416" w:rsidRPr="001132FC" w:rsidRDefault="00AA379D" w:rsidP="00B82371">
      <w:pPr>
        <w:pStyle w:val="Bodytext20"/>
        <w:shd w:val="clear" w:color="auto" w:fill="auto"/>
        <w:spacing w:before="0" w:line="276" w:lineRule="auto"/>
        <w:ind w:firstLine="0"/>
      </w:pPr>
      <w:r>
        <w:rPr>
          <w:color w:val="000000"/>
        </w:rPr>
        <w:t>Cílem summitu je vypracovat plán, jak udržet globální oteplování na úrovni pod 2 °C [3,6 °F] ve srovnání</w:t>
      </w:r>
      <w:r w:rsidR="004B21AD">
        <w:rPr>
          <w:color w:val="000000"/>
        </w:rPr>
        <w:t xml:space="preserve"> s </w:t>
      </w:r>
      <w:r>
        <w:rPr>
          <w:color w:val="000000"/>
        </w:rPr>
        <w:t>obdobím před průmyslovou revolucí</w:t>
      </w:r>
      <w:r w:rsidR="004B21AD">
        <w:rPr>
          <w:color w:val="000000"/>
        </w:rPr>
        <w:t xml:space="preserve"> a </w:t>
      </w:r>
      <w:r>
        <w:rPr>
          <w:color w:val="000000"/>
        </w:rPr>
        <w:t>zajistit, aby nárůst teplot nepřekročil 1,5 °C [2,7 °F], což jsou mezinárodní cíle formálně uznané</w:t>
      </w:r>
      <w:r w:rsidR="004B21AD">
        <w:rPr>
          <w:color w:val="000000"/>
        </w:rPr>
        <w:t xml:space="preserve"> v </w:t>
      </w:r>
      <w:r>
        <w:rPr>
          <w:color w:val="000000"/>
        </w:rPr>
        <w:t>Pařížské dohodě</w:t>
      </w:r>
      <w:r w:rsidR="004B21AD">
        <w:rPr>
          <w:color w:val="000000"/>
        </w:rPr>
        <w:t xml:space="preserve"> o </w:t>
      </w:r>
      <w:r>
        <w:rPr>
          <w:color w:val="000000"/>
        </w:rPr>
        <w:t xml:space="preserve">klimatu. </w:t>
      </w:r>
      <w:r>
        <w:rPr>
          <w:rStyle w:val="Bodytext21"/>
        </w:rPr>
        <w:t>Vědecké důkazy</w:t>
      </w:r>
      <w:r>
        <w:t xml:space="preserve"> hovoří jasně – oteplení nad tuto úroveň bude mít katastrofické</w:t>
      </w:r>
      <w:r w:rsidR="004B21AD">
        <w:t xml:space="preserve"> a </w:t>
      </w:r>
      <w:r>
        <w:t>nenávratné dopady ohrožující zdraví, prosperitu</w:t>
      </w:r>
      <w:r w:rsidR="004B21AD">
        <w:t xml:space="preserve"> a </w:t>
      </w:r>
      <w:r>
        <w:t>životy lidí na celém světě.</w:t>
      </w:r>
    </w:p>
    <w:p w:rsidR="00EC0416" w:rsidRPr="001132FC" w:rsidRDefault="00AA379D" w:rsidP="00B82371">
      <w:pPr>
        <w:pStyle w:val="Bodytext20"/>
        <w:shd w:val="clear" w:color="auto" w:fill="auto"/>
        <w:spacing w:before="0" w:after="140" w:line="276" w:lineRule="auto"/>
        <w:ind w:firstLine="0"/>
      </w:pPr>
      <w:r>
        <w:rPr>
          <w:color w:val="000000"/>
        </w:rPr>
        <w:t>Ve vaší skupině jsou velké zavedené environmentální organizace</w:t>
      </w:r>
      <w:r w:rsidR="004B21AD">
        <w:rPr>
          <w:color w:val="000000"/>
        </w:rPr>
        <w:t xml:space="preserve"> a </w:t>
      </w:r>
      <w:r>
        <w:rPr>
          <w:color w:val="000000"/>
        </w:rPr>
        <w:t>novější hnutí vedená mladými lidmi, přičemž dohromady dokázaly mobilizovat miliony lidí po celém světě. Ve vaší skupině jsou rovněž zastoupeni představitelé nejzranitelnějších komunit, jako jsou malé ostrovní státy</w:t>
      </w:r>
      <w:r w:rsidR="004B21AD">
        <w:rPr>
          <w:color w:val="000000"/>
        </w:rPr>
        <w:t xml:space="preserve"> a </w:t>
      </w:r>
      <w:r>
        <w:rPr>
          <w:color w:val="000000"/>
        </w:rPr>
        <w:t>původní obyvatelé, kteří jsou nejvíce vystaveni změnám klimatu</w:t>
      </w:r>
      <w:r w:rsidR="004B21AD">
        <w:rPr>
          <w:color w:val="000000"/>
        </w:rPr>
        <w:t xml:space="preserve"> a </w:t>
      </w:r>
      <w:r>
        <w:rPr>
          <w:color w:val="000000"/>
        </w:rPr>
        <w:t>jejichž schopnost prosperovat, či dokonce přežít závisí na omezení globálního oteplování na 1,5 °C nad úroveň před průmyslovou revolucí. Vyjadřujete se jménem budoucnosti</w:t>
      </w:r>
      <w:r w:rsidR="004B21AD">
        <w:rPr>
          <w:color w:val="000000"/>
        </w:rPr>
        <w:t xml:space="preserve"> a </w:t>
      </w:r>
      <w:r>
        <w:rPr>
          <w:color w:val="000000"/>
        </w:rPr>
        <w:t>chudých</w:t>
      </w:r>
      <w:r w:rsidR="004B21AD">
        <w:rPr>
          <w:color w:val="000000"/>
        </w:rPr>
        <w:t xml:space="preserve"> a </w:t>
      </w:r>
      <w:r>
        <w:rPr>
          <w:color w:val="000000"/>
        </w:rPr>
        <w:t>nejzranitelnějších osob na světě.</w:t>
      </w:r>
    </w:p>
    <w:p w:rsidR="00EC0416" w:rsidRPr="001132FC" w:rsidRDefault="00AA379D" w:rsidP="00B82371">
      <w:pPr>
        <w:pStyle w:val="Bodytext20"/>
        <w:shd w:val="clear" w:color="auto" w:fill="auto"/>
        <w:spacing w:before="0" w:after="100" w:line="276" w:lineRule="auto"/>
        <w:ind w:firstLine="0"/>
      </w:pPr>
      <w:r>
        <w:rPr>
          <w:color w:val="000000"/>
        </w:rPr>
        <w:t>Vaše politické priority jsou uvedeny níže. Můžete však navrhnout nebo zablokovat jakákoli dostupná opatření.</w:t>
      </w:r>
    </w:p>
    <w:p w:rsidR="00EC0416" w:rsidRPr="001132FC" w:rsidRDefault="00AA379D" w:rsidP="00B82371">
      <w:pPr>
        <w:pStyle w:val="Bodytext20"/>
        <w:numPr>
          <w:ilvl w:val="0"/>
          <w:numId w:val="1"/>
        </w:numPr>
        <w:shd w:val="clear" w:color="auto" w:fill="auto"/>
        <w:spacing w:before="0" w:line="276" w:lineRule="auto"/>
        <w:ind w:left="400"/>
      </w:pPr>
      <w:r>
        <w:rPr>
          <w:rStyle w:val="Bodytext2Bold"/>
        </w:rPr>
        <w:t>Omezení oteplování na úroveň výrazně nižší než 2 °C</w:t>
      </w:r>
      <w:r w:rsidR="004B21AD">
        <w:rPr>
          <w:rStyle w:val="Bodytext2Bold"/>
        </w:rPr>
        <w:t xml:space="preserve"> a </w:t>
      </w:r>
      <w:r>
        <w:rPr>
          <w:rStyle w:val="Bodytext2Bold"/>
        </w:rPr>
        <w:t>co nejblíže 1,5 °C.</w:t>
      </w:r>
      <w:r w:rsidR="004B21AD">
        <w:rPr>
          <w:rStyle w:val="Bodytext2Bold"/>
        </w:rPr>
        <w:t xml:space="preserve"> I </w:t>
      </w:r>
      <w:r>
        <w:rPr>
          <w:color w:val="000000"/>
        </w:rPr>
        <w:t>kdyby byla celosvětová teplota jen</w:t>
      </w:r>
      <w:r w:rsidR="004B21AD">
        <w:rPr>
          <w:color w:val="000000"/>
        </w:rPr>
        <w:t xml:space="preserve"> o </w:t>
      </w:r>
      <w:r>
        <w:rPr>
          <w:color w:val="000000"/>
        </w:rPr>
        <w:t>2 °C vyšší, dopad na současné mladé lidi</w:t>
      </w:r>
      <w:r w:rsidR="004B21AD">
        <w:rPr>
          <w:color w:val="000000"/>
        </w:rPr>
        <w:t xml:space="preserve"> a </w:t>
      </w:r>
      <w:r>
        <w:rPr>
          <w:color w:val="000000"/>
        </w:rPr>
        <w:t>zranitelné skupiny obyvatel, kteří nejméně zapříčinili změnu klimatu, ale budou více postiženi extrémními povětrnostními katastrofami, větším počtem záplav, situací sucha, vln horka</w:t>
      </w:r>
      <w:r w:rsidR="004B21AD">
        <w:rPr>
          <w:color w:val="000000"/>
        </w:rPr>
        <w:t xml:space="preserve"> a </w:t>
      </w:r>
      <w:r>
        <w:rPr>
          <w:color w:val="000000"/>
        </w:rPr>
        <w:t>krizí</w:t>
      </w:r>
      <w:r w:rsidR="004B21AD">
        <w:rPr>
          <w:color w:val="000000"/>
        </w:rPr>
        <w:t xml:space="preserve"> v </w:t>
      </w:r>
      <w:r>
        <w:rPr>
          <w:color w:val="000000"/>
        </w:rPr>
        <w:t>oblasti veřejného zdraví, by byl přesto značný. Dopady na obyvatele rozvojových zemí, na původní obyvatelstvo, chudé lidi</w:t>
      </w:r>
      <w:r w:rsidR="004B21AD">
        <w:rPr>
          <w:color w:val="000000"/>
        </w:rPr>
        <w:t xml:space="preserve"> a </w:t>
      </w:r>
      <w:r>
        <w:rPr>
          <w:color w:val="000000"/>
        </w:rPr>
        <w:t>mladé lidi zmírní dosažení co nejpádnější dohody</w:t>
      </w:r>
      <w:r w:rsidR="004B21AD">
        <w:rPr>
          <w:color w:val="000000"/>
        </w:rPr>
        <w:t xml:space="preserve"> o </w:t>
      </w:r>
      <w:r>
        <w:rPr>
          <w:color w:val="000000"/>
        </w:rPr>
        <w:t>co nejrychlejším snížení emisí skleníkových plynů.</w:t>
      </w:r>
    </w:p>
    <w:p w:rsidR="00EC0416" w:rsidRPr="001132FC" w:rsidRDefault="00AA379D" w:rsidP="00B82371">
      <w:pPr>
        <w:pStyle w:val="Bodytext20"/>
        <w:numPr>
          <w:ilvl w:val="0"/>
          <w:numId w:val="1"/>
        </w:numPr>
        <w:shd w:val="clear" w:color="auto" w:fill="auto"/>
        <w:spacing w:before="0" w:line="276" w:lineRule="auto"/>
        <w:ind w:left="400"/>
      </w:pPr>
      <w:r>
        <w:rPr>
          <w:rStyle w:val="Bodytext2Bold"/>
        </w:rPr>
        <w:t>Co nejrychlejší dosažení 100</w:t>
      </w:r>
      <w:r w:rsidR="004B21AD">
        <w:rPr>
          <w:rStyle w:val="Bodytext2Bold"/>
        </w:rPr>
        <w:t> %</w:t>
      </w:r>
      <w:r>
        <w:rPr>
          <w:rStyle w:val="Bodytext2Bold"/>
        </w:rPr>
        <w:t xml:space="preserve"> energie</w:t>
      </w:r>
      <w:r w:rsidR="004B21AD">
        <w:rPr>
          <w:rStyle w:val="Bodytext2Bold"/>
        </w:rPr>
        <w:t xml:space="preserve"> z </w:t>
      </w:r>
      <w:r>
        <w:rPr>
          <w:rStyle w:val="Bodytext2Bold"/>
        </w:rPr>
        <w:t>obnovitelných zdrojů zavedením vysoké ceny uhlíku, dotací na obnovitelné zdroje</w:t>
      </w:r>
      <w:r w:rsidR="004B21AD">
        <w:rPr>
          <w:rStyle w:val="Bodytext2Bold"/>
        </w:rPr>
        <w:t xml:space="preserve"> a </w:t>
      </w:r>
      <w:r>
        <w:rPr>
          <w:rStyle w:val="Bodytext2Bold"/>
        </w:rPr>
        <w:t>daní</w:t>
      </w:r>
      <w:r w:rsidR="004B21AD">
        <w:rPr>
          <w:rStyle w:val="Bodytext2Bold"/>
        </w:rPr>
        <w:t xml:space="preserve"> z </w:t>
      </w:r>
      <w:r>
        <w:rPr>
          <w:rStyle w:val="Bodytext2Bold"/>
        </w:rPr>
        <w:t xml:space="preserve">fosilních paliv. </w:t>
      </w:r>
      <w:r>
        <w:rPr>
          <w:color w:val="000000"/>
        </w:rPr>
        <w:t>Emise</w:t>
      </w:r>
      <w:r w:rsidR="004B21AD">
        <w:rPr>
          <w:color w:val="000000"/>
        </w:rPr>
        <w:t xml:space="preserve"> z </w:t>
      </w:r>
      <w:r>
        <w:rPr>
          <w:color w:val="000000"/>
        </w:rPr>
        <w:t>fosilních paliv (uhlí, ropy</w:t>
      </w:r>
      <w:r w:rsidR="004B21AD">
        <w:rPr>
          <w:color w:val="000000"/>
        </w:rPr>
        <w:t xml:space="preserve"> a </w:t>
      </w:r>
      <w:r>
        <w:rPr>
          <w:color w:val="000000"/>
        </w:rPr>
        <w:t>zemního plynu) nejvíce přispívají ke změně klimatu. Je třeba okamžitě snížit těžbu fosilních paliv</w:t>
      </w:r>
      <w:r w:rsidR="004B21AD">
        <w:rPr>
          <w:color w:val="000000"/>
        </w:rPr>
        <w:t xml:space="preserve"> a </w:t>
      </w:r>
      <w:r>
        <w:rPr>
          <w:color w:val="000000"/>
        </w:rPr>
        <w:t xml:space="preserve">uchovávat uhlík pod zemí. </w:t>
      </w:r>
      <w:r>
        <w:t>Ekonomové se shodují na tom, že nejlepším způsobem, jak snížit celosvětové emise, je stanovit takovou cenu emisí oxidu uhličitého (CO</w:t>
      </w:r>
      <w:r>
        <w:rPr>
          <w:vertAlign w:val="subscript"/>
        </w:rPr>
        <w:t>2</w:t>
      </w:r>
      <w:r>
        <w:rPr>
          <w:color w:val="000000"/>
        </w:rPr>
        <w:t>), která by odrážela jejich environmentální</w:t>
      </w:r>
      <w:r w:rsidR="004B21AD">
        <w:rPr>
          <w:color w:val="000000"/>
        </w:rPr>
        <w:t xml:space="preserve"> a </w:t>
      </w:r>
      <w:r>
        <w:rPr>
          <w:color w:val="000000"/>
        </w:rPr>
        <w:t>sociální náklady (více než 50 USD za tunu CO</w:t>
      </w:r>
      <w:r>
        <w:rPr>
          <w:vertAlign w:val="subscript"/>
        </w:rPr>
        <w:t>2</w:t>
      </w:r>
      <w:r>
        <w:t>).</w:t>
      </w:r>
      <w:r>
        <w:rPr>
          <w:color w:val="000000"/>
        </w:rPr>
        <w:t xml:space="preserve"> Můžete rovněž zvážit dotace pro obnovitelné zdroje energie či</w:t>
      </w:r>
      <w:r w:rsidR="004B21AD">
        <w:rPr>
          <w:color w:val="000000"/>
        </w:rPr>
        <w:t xml:space="preserve"> o </w:t>
      </w:r>
      <w:r>
        <w:rPr>
          <w:color w:val="000000"/>
        </w:rPr>
        <w:t>zdanění</w:t>
      </w:r>
      <w:r w:rsidR="004B21AD">
        <w:rPr>
          <w:color w:val="000000"/>
        </w:rPr>
        <w:t xml:space="preserve"> a </w:t>
      </w:r>
      <w:r>
        <w:rPr>
          <w:color w:val="000000"/>
        </w:rPr>
        <w:t>regulaci uhlí, ropy</w:t>
      </w:r>
      <w:r w:rsidR="004B21AD">
        <w:rPr>
          <w:color w:val="000000"/>
        </w:rPr>
        <w:t xml:space="preserve"> a </w:t>
      </w:r>
      <w:r>
        <w:rPr>
          <w:color w:val="000000"/>
        </w:rPr>
        <w:t>zemního plynu.</w:t>
      </w:r>
    </w:p>
    <w:p w:rsidR="00EC0416" w:rsidRPr="0037523C" w:rsidRDefault="00AA379D" w:rsidP="004B21AD">
      <w:pPr>
        <w:pStyle w:val="Bodytext20"/>
        <w:keepLines/>
        <w:numPr>
          <w:ilvl w:val="0"/>
          <w:numId w:val="1"/>
        </w:numPr>
        <w:shd w:val="clear" w:color="auto" w:fill="auto"/>
        <w:spacing w:before="0" w:line="276" w:lineRule="auto"/>
        <w:ind w:left="403" w:hanging="403"/>
      </w:pPr>
      <w:r>
        <w:rPr>
          <w:rStyle w:val="Bodytext2Bold"/>
        </w:rPr>
        <w:lastRenderedPageBreak/>
        <w:t xml:space="preserve">Omezení odlesňování. </w:t>
      </w:r>
      <w:r>
        <w:rPr>
          <w:color w:val="000000"/>
        </w:rPr>
        <w:t>Lesů na celém světě prudce ubývá.</w:t>
      </w:r>
      <w:r w:rsidR="004B21AD">
        <w:rPr>
          <w:color w:val="000000"/>
        </w:rPr>
        <w:t xml:space="preserve"> V </w:t>
      </w:r>
      <w:r>
        <w:rPr>
          <w:color w:val="000000"/>
        </w:rPr>
        <w:t>současné době je odlesňování příčinou přibližně 15</w:t>
      </w:r>
      <w:r w:rsidR="004B21AD">
        <w:rPr>
          <w:color w:val="000000"/>
        </w:rPr>
        <w:t> %</w:t>
      </w:r>
      <w:r>
        <w:rPr>
          <w:color w:val="000000"/>
        </w:rPr>
        <w:t xml:space="preserve"> emisí skleníkových plynů. Usilujte</w:t>
      </w:r>
      <w:r w:rsidR="004B21AD">
        <w:rPr>
          <w:color w:val="000000"/>
        </w:rPr>
        <w:t xml:space="preserve"> o </w:t>
      </w:r>
      <w:r>
        <w:rPr>
          <w:color w:val="000000"/>
        </w:rPr>
        <w:t>ochranu zbývajících lesů</w:t>
      </w:r>
      <w:r w:rsidR="004B21AD">
        <w:rPr>
          <w:color w:val="000000"/>
        </w:rPr>
        <w:t xml:space="preserve"> a </w:t>
      </w:r>
      <w:r>
        <w:rPr>
          <w:color w:val="000000"/>
        </w:rPr>
        <w:t>obyvatel, kteří</w:t>
      </w:r>
      <w:r w:rsidR="004B21AD">
        <w:rPr>
          <w:color w:val="000000"/>
        </w:rPr>
        <w:t xml:space="preserve"> v </w:t>
      </w:r>
      <w:r>
        <w:rPr>
          <w:color w:val="000000"/>
        </w:rPr>
        <w:t>nich žijí nebo jsou na nich závislí,</w:t>
      </w:r>
      <w:r w:rsidR="004B21AD">
        <w:rPr>
          <w:color w:val="000000"/>
        </w:rPr>
        <w:t xml:space="preserve"> a </w:t>
      </w:r>
      <w:r>
        <w:rPr>
          <w:color w:val="000000"/>
        </w:rPr>
        <w:t>to</w:t>
      </w:r>
      <w:r w:rsidR="004B21AD">
        <w:rPr>
          <w:color w:val="000000"/>
        </w:rPr>
        <w:t xml:space="preserve"> i </w:t>
      </w:r>
      <w:r>
        <w:rPr>
          <w:color w:val="000000"/>
        </w:rPr>
        <w:t>původního obyvate</w:t>
      </w:r>
      <w:bookmarkStart w:id="1" w:name="_GoBack"/>
      <w:bookmarkEnd w:id="1"/>
      <w:r>
        <w:rPr>
          <w:color w:val="000000"/>
        </w:rPr>
        <w:t>lstva. Prostřednictvím ochrany lesů se také chrání sladkovodní zdroje, přírodní zdroje</w:t>
      </w:r>
      <w:r w:rsidR="004B21AD">
        <w:rPr>
          <w:color w:val="000000"/>
        </w:rPr>
        <w:t xml:space="preserve"> a </w:t>
      </w:r>
      <w:r>
        <w:rPr>
          <w:color w:val="000000"/>
        </w:rPr>
        <w:t>biologická rozmanitost.</w:t>
      </w:r>
    </w:p>
    <w:p w:rsidR="00EC0416" w:rsidRPr="0037523C" w:rsidRDefault="00AA379D" w:rsidP="00B82371">
      <w:pPr>
        <w:pStyle w:val="Bodytext20"/>
        <w:numPr>
          <w:ilvl w:val="0"/>
          <w:numId w:val="1"/>
        </w:numPr>
        <w:shd w:val="clear" w:color="auto" w:fill="auto"/>
        <w:spacing w:before="0"/>
        <w:ind w:left="400"/>
      </w:pPr>
      <w:r>
        <w:rPr>
          <w:rStyle w:val="Bodytext2Bold"/>
        </w:rPr>
        <w:t>Pozor na činnosti, které ohrožují celosvětovou produkci potravin</w:t>
      </w:r>
      <w:r w:rsidR="004B21AD">
        <w:rPr>
          <w:rStyle w:val="Bodytext2Bold"/>
        </w:rPr>
        <w:t xml:space="preserve"> a </w:t>
      </w:r>
      <w:r>
        <w:rPr>
          <w:rStyle w:val="Bodytext2Bold"/>
        </w:rPr>
        <w:t>vlastnické právo</w:t>
      </w:r>
      <w:r w:rsidR="004B21AD">
        <w:rPr>
          <w:rStyle w:val="Bodytext2Bold"/>
        </w:rPr>
        <w:t xml:space="preserve"> k </w:t>
      </w:r>
      <w:r>
        <w:rPr>
          <w:rStyle w:val="Bodytext2Bold"/>
        </w:rPr>
        <w:t xml:space="preserve">půdě. </w:t>
      </w:r>
      <w:r>
        <w:rPr>
          <w:color w:val="000000"/>
        </w:rPr>
        <w:t xml:space="preserve">Rozsáhlé provádění opatření týkajících se </w:t>
      </w:r>
      <w:r w:rsidR="004B21AD">
        <w:rPr>
          <w:color w:val="000000"/>
        </w:rPr>
        <w:t>např. </w:t>
      </w:r>
      <w:r>
        <w:rPr>
          <w:color w:val="000000"/>
        </w:rPr>
        <w:t>zalesňování, biopaliv</w:t>
      </w:r>
      <w:r w:rsidR="004B21AD">
        <w:rPr>
          <w:color w:val="000000"/>
        </w:rPr>
        <w:t xml:space="preserve"> a </w:t>
      </w:r>
      <w:r>
        <w:rPr>
          <w:color w:val="000000"/>
        </w:rPr>
        <w:t>metod odstraňování uhlíku, jako je bioenergetika se zachycováním</w:t>
      </w:r>
      <w:r w:rsidR="004B21AD">
        <w:rPr>
          <w:color w:val="000000"/>
        </w:rPr>
        <w:t xml:space="preserve"> a </w:t>
      </w:r>
      <w:r>
        <w:rPr>
          <w:color w:val="000000"/>
        </w:rPr>
        <w:t>ukládáním uhlíku (BECCS), bude vyžadovat velké plochy půdy, což by mohlo ohrozit produkci potravin</w:t>
      </w:r>
      <w:r w:rsidR="004B21AD">
        <w:rPr>
          <w:color w:val="000000"/>
        </w:rPr>
        <w:t xml:space="preserve"> a </w:t>
      </w:r>
      <w:r>
        <w:rPr>
          <w:color w:val="000000"/>
        </w:rPr>
        <w:t>vytlačit původní</w:t>
      </w:r>
      <w:r w:rsidR="004B21AD">
        <w:rPr>
          <w:color w:val="000000"/>
        </w:rPr>
        <w:t xml:space="preserve"> a </w:t>
      </w:r>
      <w:r>
        <w:rPr>
          <w:color w:val="000000"/>
        </w:rPr>
        <w:t>chudé obyvatele</w:t>
      </w:r>
      <w:r w:rsidR="004B21AD">
        <w:rPr>
          <w:color w:val="000000"/>
        </w:rPr>
        <w:t xml:space="preserve"> z </w:t>
      </w:r>
      <w:r>
        <w:rPr>
          <w:color w:val="000000"/>
        </w:rPr>
        <w:t>jejich domovů. Zvažte, kolik půdy bude zapotřebí pro jednotlivá opatření.</w:t>
      </w:r>
    </w:p>
    <w:p w:rsidR="00EC0416" w:rsidRPr="0037523C" w:rsidRDefault="00AA379D" w:rsidP="00B82371">
      <w:pPr>
        <w:pStyle w:val="Bodytext20"/>
        <w:numPr>
          <w:ilvl w:val="0"/>
          <w:numId w:val="1"/>
        </w:numPr>
        <w:shd w:val="clear" w:color="auto" w:fill="auto"/>
        <w:spacing w:before="0" w:after="140"/>
        <w:ind w:left="400"/>
      </w:pPr>
      <w:r>
        <w:rPr>
          <w:rStyle w:val="Bodytext2Bold"/>
        </w:rPr>
        <w:t>Lobbování</w:t>
      </w:r>
      <w:r w:rsidR="004B21AD">
        <w:rPr>
          <w:rStyle w:val="Bodytext2Bold"/>
        </w:rPr>
        <w:t xml:space="preserve"> u </w:t>
      </w:r>
      <w:r>
        <w:rPr>
          <w:rStyle w:val="Bodytext2Bold"/>
        </w:rPr>
        <w:t xml:space="preserve">ostatních skupin, aby přijaly důrazná opatření. </w:t>
      </w:r>
      <w:r>
        <w:rPr>
          <w:color w:val="000000"/>
        </w:rPr>
        <w:t>Jako nezávislí aktivisté nemáte soukromé zájmy. Ve srovnání</w:t>
      </w:r>
      <w:r w:rsidR="004B21AD">
        <w:rPr>
          <w:color w:val="000000"/>
        </w:rPr>
        <w:t xml:space="preserve"> s </w:t>
      </w:r>
      <w:r>
        <w:rPr>
          <w:color w:val="000000"/>
        </w:rPr>
        <w:t>vládami</w:t>
      </w:r>
      <w:r w:rsidR="004B21AD">
        <w:rPr>
          <w:color w:val="000000"/>
        </w:rPr>
        <w:t xml:space="preserve"> a s </w:t>
      </w:r>
      <w:r>
        <w:rPr>
          <w:color w:val="000000"/>
        </w:rPr>
        <w:t>průmyslovým odvětvím využívajícím fosilní paliva však nemáte velkou moc. Představitelé odvětví fosilních paliv se vás</w:t>
      </w:r>
      <w:r w:rsidR="004B21AD">
        <w:rPr>
          <w:color w:val="000000"/>
        </w:rPr>
        <w:t xml:space="preserve"> i </w:t>
      </w:r>
      <w:r>
        <w:rPr>
          <w:color w:val="000000"/>
        </w:rPr>
        <w:t>lidi, které zastupujete, budou snažit odsunout na vedlejší kolej</w:t>
      </w:r>
      <w:r w:rsidR="004B21AD">
        <w:rPr>
          <w:color w:val="000000"/>
        </w:rPr>
        <w:t xml:space="preserve"> a </w:t>
      </w:r>
      <w:r>
        <w:rPr>
          <w:color w:val="000000"/>
        </w:rPr>
        <w:t>vytvářet dojem, že jste naivní</w:t>
      </w:r>
      <w:r w:rsidR="004B21AD">
        <w:rPr>
          <w:color w:val="000000"/>
        </w:rPr>
        <w:t xml:space="preserve"> a </w:t>
      </w:r>
      <w:r>
        <w:rPr>
          <w:color w:val="000000"/>
        </w:rPr>
        <w:t xml:space="preserve">špatně informovaní. </w:t>
      </w:r>
      <w:r>
        <w:t>Budou se snažit zpochybnit vědu</w:t>
      </w:r>
      <w:r w:rsidR="004B21AD">
        <w:t xml:space="preserve"> o </w:t>
      </w:r>
      <w:r>
        <w:t>klimatu poukazováním na to, že nic není jisté,</w:t>
      </w:r>
      <w:r w:rsidR="004B21AD">
        <w:t xml:space="preserve"> a </w:t>
      </w:r>
      <w:r>
        <w:t xml:space="preserve">uplatní stejnou metodu, kterou tabákový průmysl úspěšně využíval po mnoho let, aby </w:t>
      </w:r>
      <w:r>
        <w:rPr>
          <w:rStyle w:val="Bodytext21"/>
        </w:rPr>
        <w:t>zmátl veřejnost</w:t>
      </w:r>
      <w:r w:rsidR="004B21AD">
        <w:rPr>
          <w:rStyle w:val="Bodytext21"/>
        </w:rPr>
        <w:t xml:space="preserve"> a </w:t>
      </w:r>
      <w:r>
        <w:rPr>
          <w:rStyle w:val="Bodytext21"/>
        </w:rPr>
        <w:t>oddálil přijetí příslušných opatření</w:t>
      </w:r>
      <w:r>
        <w:t>.</w:t>
      </w:r>
      <w:r>
        <w:rPr>
          <w:color w:val="000000"/>
        </w:rPr>
        <w:t xml:space="preserve"> Používejte veškeré nenásilné taktiky, které považujete za vhodné</w:t>
      </w:r>
      <w:r w:rsidR="004B21AD">
        <w:rPr>
          <w:color w:val="000000"/>
        </w:rPr>
        <w:t xml:space="preserve"> k </w:t>
      </w:r>
      <w:r>
        <w:rPr>
          <w:color w:val="000000"/>
        </w:rPr>
        <w:t>tomu, abyste upoutali pozornost těch, kteří jsou</w:t>
      </w:r>
      <w:r w:rsidR="004B21AD">
        <w:rPr>
          <w:color w:val="000000"/>
        </w:rPr>
        <w:t xml:space="preserve"> u </w:t>
      </w:r>
      <w:r>
        <w:rPr>
          <w:color w:val="000000"/>
        </w:rPr>
        <w:t>moci. Zvažte možnost zorganizovat poklidné demonstrace</w:t>
      </w:r>
      <w:r w:rsidR="004B21AD">
        <w:rPr>
          <w:color w:val="000000"/>
        </w:rPr>
        <w:t xml:space="preserve"> a </w:t>
      </w:r>
      <w:r>
        <w:rPr>
          <w:color w:val="000000"/>
        </w:rPr>
        <w:t>vášnivé projevy. Využijte své morální převahy</w:t>
      </w:r>
      <w:r w:rsidR="004B21AD">
        <w:rPr>
          <w:color w:val="000000"/>
        </w:rPr>
        <w:t xml:space="preserve"> a </w:t>
      </w:r>
      <w:r>
        <w:rPr>
          <w:color w:val="000000"/>
        </w:rPr>
        <w:t>připomeňte lidem, že usilujete</w:t>
      </w:r>
      <w:r w:rsidR="004B21AD">
        <w:rPr>
          <w:color w:val="000000"/>
        </w:rPr>
        <w:t xml:space="preserve"> o </w:t>
      </w:r>
      <w:r>
        <w:rPr>
          <w:color w:val="000000"/>
        </w:rPr>
        <w:t>svět,</w:t>
      </w:r>
      <w:r w:rsidR="004B21AD">
        <w:rPr>
          <w:color w:val="000000"/>
        </w:rPr>
        <w:t xml:space="preserve"> v </w:t>
      </w:r>
      <w:r>
        <w:rPr>
          <w:color w:val="000000"/>
        </w:rPr>
        <w:t>němž mohou šťastně žít všechny děti</w:t>
      </w:r>
      <w:r w:rsidR="004B21AD">
        <w:rPr>
          <w:color w:val="000000"/>
        </w:rPr>
        <w:t xml:space="preserve"> a </w:t>
      </w:r>
      <w:r>
        <w:rPr>
          <w:color w:val="000000"/>
        </w:rPr>
        <w:t>všichni lidé.</w:t>
      </w:r>
    </w:p>
    <w:p w:rsidR="00EC0416" w:rsidRPr="0037523C" w:rsidRDefault="00AA379D">
      <w:pPr>
        <w:pStyle w:val="Bodytext60"/>
        <w:shd w:val="clear" w:color="auto" w:fill="auto"/>
        <w:spacing w:before="0" w:after="100"/>
      </w:pPr>
      <w:r>
        <w:rPr>
          <w:color w:val="000000"/>
        </w:rPr>
        <w:t>Další body</w:t>
      </w:r>
      <w:r w:rsidR="004B21AD">
        <w:rPr>
          <w:color w:val="000000"/>
        </w:rPr>
        <w:t xml:space="preserve"> k </w:t>
      </w:r>
      <w:r>
        <w:rPr>
          <w:color w:val="000000"/>
        </w:rPr>
        <w:t>úvaze</w:t>
      </w:r>
    </w:p>
    <w:p w:rsidR="00EC0416" w:rsidRPr="0037523C" w:rsidRDefault="00AA379D">
      <w:pPr>
        <w:pStyle w:val="Bodytext20"/>
        <w:shd w:val="clear" w:color="auto" w:fill="auto"/>
        <w:spacing w:before="0"/>
        <w:ind w:firstLine="0"/>
      </w:pPr>
      <w:r>
        <w:rPr>
          <w:color w:val="000000"/>
        </w:rPr>
        <w:t>Hnutí za klima se šíří. Vědecký konsenzus je jasný – ke změně klimatu již dochází nyní</w:t>
      </w:r>
      <w:r w:rsidR="004B21AD">
        <w:rPr>
          <w:color w:val="000000"/>
        </w:rPr>
        <w:t xml:space="preserve"> a </w:t>
      </w:r>
      <w:r>
        <w:rPr>
          <w:color w:val="000000"/>
        </w:rPr>
        <w:t>je způsobena především lidskou činností. Pokud se vymkne kontrole, bude mít ničivé dopady na náš blahobyt, zdraví</w:t>
      </w:r>
      <w:r w:rsidR="004B21AD">
        <w:rPr>
          <w:color w:val="000000"/>
        </w:rPr>
        <w:t xml:space="preserve"> a </w:t>
      </w:r>
      <w:r>
        <w:rPr>
          <w:color w:val="000000"/>
        </w:rPr>
        <w:t>život. Dnešní mladí lidé mají nejvíce co ztratit. Přišli na svět,</w:t>
      </w:r>
      <w:r w:rsidR="004B21AD">
        <w:rPr>
          <w:color w:val="000000"/>
        </w:rPr>
        <w:t xml:space="preserve"> v </w:t>
      </w:r>
      <w:r>
        <w:rPr>
          <w:color w:val="000000"/>
        </w:rPr>
        <w:t>němž bylo hospodářství založeno na fosilních palivech</w:t>
      </w:r>
      <w:r w:rsidR="004B21AD">
        <w:rPr>
          <w:color w:val="000000"/>
        </w:rPr>
        <w:t xml:space="preserve"> a </w:t>
      </w:r>
      <w:r>
        <w:rPr>
          <w:color w:val="000000"/>
        </w:rPr>
        <w:t>který sami nevybudovali,</w:t>
      </w:r>
      <w:r w:rsidR="004B21AD">
        <w:rPr>
          <w:color w:val="000000"/>
        </w:rPr>
        <w:t xml:space="preserve"> a </w:t>
      </w:r>
      <w:r>
        <w:rPr>
          <w:color w:val="000000"/>
        </w:rPr>
        <w:t>hrozí, že budou žít</w:t>
      </w:r>
      <w:r w:rsidR="004B21AD">
        <w:rPr>
          <w:color w:val="000000"/>
        </w:rPr>
        <w:t xml:space="preserve"> v </w:t>
      </w:r>
      <w:r>
        <w:rPr>
          <w:color w:val="000000"/>
        </w:rPr>
        <w:t>zbídačeném</w:t>
      </w:r>
      <w:r w:rsidR="004B21AD">
        <w:rPr>
          <w:color w:val="000000"/>
        </w:rPr>
        <w:t xml:space="preserve"> a </w:t>
      </w:r>
      <w:r>
        <w:rPr>
          <w:color w:val="000000"/>
        </w:rPr>
        <w:t>nebezpečném světě,</w:t>
      </w:r>
      <w:r w:rsidR="004B21AD">
        <w:rPr>
          <w:color w:val="000000"/>
        </w:rPr>
        <w:t xml:space="preserve"> v </w:t>
      </w:r>
      <w:r>
        <w:rPr>
          <w:color w:val="000000"/>
        </w:rPr>
        <w:t>němž nebude existovat bohatý</w:t>
      </w:r>
      <w:r w:rsidR="004B21AD">
        <w:rPr>
          <w:color w:val="000000"/>
        </w:rPr>
        <w:t xml:space="preserve"> a </w:t>
      </w:r>
      <w:r>
        <w:rPr>
          <w:color w:val="000000"/>
        </w:rPr>
        <w:t>rozmanitý rostlinný</w:t>
      </w:r>
      <w:r w:rsidR="004B21AD">
        <w:rPr>
          <w:color w:val="000000"/>
        </w:rPr>
        <w:t xml:space="preserve"> a </w:t>
      </w:r>
      <w:r>
        <w:rPr>
          <w:color w:val="000000"/>
        </w:rPr>
        <w:t>živočišný život, který znaly předchozí generace. Změna klimatu je</w:t>
      </w:r>
      <w:r w:rsidR="004B21AD">
        <w:rPr>
          <w:color w:val="000000"/>
        </w:rPr>
        <w:t xml:space="preserve"> v </w:t>
      </w:r>
      <w:r>
        <w:rPr>
          <w:color w:val="000000"/>
        </w:rPr>
        <w:t>zásadě otázkou spravedlnosti. Čím dříve všechny podniky, spotřebitelé</w:t>
      </w:r>
      <w:r w:rsidR="004B21AD">
        <w:rPr>
          <w:color w:val="000000"/>
        </w:rPr>
        <w:t xml:space="preserve"> a </w:t>
      </w:r>
      <w:r>
        <w:rPr>
          <w:color w:val="000000"/>
        </w:rPr>
        <w:t>národy sníží emise, tím je pravděpodobnější, že naše snahy budou korunovány úspěchem,</w:t>
      </w:r>
      <w:r w:rsidR="004B21AD">
        <w:rPr>
          <w:color w:val="000000"/>
        </w:rPr>
        <w:t xml:space="preserve"> a </w:t>
      </w:r>
      <w:r>
        <w:rPr>
          <w:color w:val="000000"/>
        </w:rPr>
        <w:t>tím snazší bude</w:t>
      </w:r>
      <w:r w:rsidR="004B21AD">
        <w:rPr>
          <w:color w:val="000000"/>
        </w:rPr>
        <w:t xml:space="preserve"> i </w:t>
      </w:r>
      <w:r>
        <w:rPr>
          <w:color w:val="000000"/>
        </w:rPr>
        <w:t>transformace.</w:t>
      </w:r>
    </w:p>
    <w:p w:rsidR="00EC0416" w:rsidRPr="0037523C" w:rsidRDefault="00AA379D">
      <w:pPr>
        <w:pStyle w:val="Bodytext20"/>
        <w:shd w:val="clear" w:color="auto" w:fill="auto"/>
        <w:spacing w:before="0"/>
        <w:ind w:firstLine="0"/>
      </w:pPr>
      <w:r>
        <w:rPr>
          <w:color w:val="000000"/>
        </w:rPr>
        <w:t>Snížení emisí skleníkových plynů bude mít pozitivní vliv na veřejné zdraví</w:t>
      </w:r>
      <w:r w:rsidR="004B21AD">
        <w:rPr>
          <w:color w:val="000000"/>
        </w:rPr>
        <w:t xml:space="preserve"> a </w:t>
      </w:r>
      <w:r>
        <w:rPr>
          <w:color w:val="000000"/>
        </w:rPr>
        <w:t>sociální výhody, zlepší také kvalitu ovzduší</w:t>
      </w:r>
      <w:r w:rsidR="004B21AD">
        <w:rPr>
          <w:color w:val="000000"/>
        </w:rPr>
        <w:t xml:space="preserve"> a </w:t>
      </w:r>
      <w:r>
        <w:rPr>
          <w:color w:val="000000"/>
        </w:rPr>
        <w:t>vody, učiní města zelenější, zabezpečí energii</w:t>
      </w:r>
      <w:r w:rsidR="004B21AD">
        <w:rPr>
          <w:color w:val="000000"/>
        </w:rPr>
        <w:t xml:space="preserve"> a </w:t>
      </w:r>
      <w:r>
        <w:rPr>
          <w:color w:val="000000"/>
        </w:rPr>
        <w:t>potraviny, zlepší zdraví, vytvoří nová pracovní místa</w:t>
      </w:r>
      <w:r w:rsidR="004B21AD">
        <w:rPr>
          <w:color w:val="000000"/>
        </w:rPr>
        <w:t xml:space="preserve"> a </w:t>
      </w:r>
      <w:r>
        <w:rPr>
          <w:color w:val="000000"/>
        </w:rPr>
        <w:t>zajistí větší odolnost. Omezení oteplování na 1,5 °C,</w:t>
      </w:r>
      <w:r w:rsidR="004B21AD">
        <w:rPr>
          <w:color w:val="000000"/>
        </w:rPr>
        <w:t xml:space="preserve"> a </w:t>
      </w:r>
      <w:r>
        <w:rPr>
          <w:color w:val="000000"/>
        </w:rPr>
        <w:t>nikoli na 2 °C, by zachránilo více než 100 milionů lidí před nedostatkem vody, až 2 miliardy lidí před nebezpečnými vlnami horka</w:t>
      </w:r>
      <w:r w:rsidR="004B21AD">
        <w:rPr>
          <w:color w:val="000000"/>
        </w:rPr>
        <w:t xml:space="preserve"> a </w:t>
      </w:r>
      <w:r>
        <w:rPr>
          <w:color w:val="000000"/>
        </w:rPr>
        <w:t>mnoho rostlinných</w:t>
      </w:r>
      <w:r w:rsidR="004B21AD">
        <w:rPr>
          <w:color w:val="000000"/>
        </w:rPr>
        <w:t xml:space="preserve"> a </w:t>
      </w:r>
      <w:r>
        <w:rPr>
          <w:color w:val="000000"/>
        </w:rPr>
        <w:t>živočišných druhů před zánikem</w:t>
      </w:r>
      <w:r w:rsidR="004B21AD">
        <w:rPr>
          <w:color w:val="000000"/>
        </w:rPr>
        <w:t xml:space="preserve"> z </w:t>
      </w:r>
      <w:r>
        <w:rPr>
          <w:color w:val="000000"/>
        </w:rPr>
        <w:t>důvodu změny klimatu. Opatření pro dosažení těchto výsledků</w:t>
      </w:r>
      <w:r w:rsidR="004B21AD">
        <w:rPr>
          <w:color w:val="000000"/>
        </w:rPr>
        <w:t xml:space="preserve"> v </w:t>
      </w:r>
      <w:r>
        <w:rPr>
          <w:color w:val="000000"/>
        </w:rPr>
        <w:t>oblasti klimatu by pravděpodobně přinesla souhrnné globální přínosy přesahující 20 bilionů USD</w:t>
      </w:r>
      <w:r w:rsidR="004B21AD">
        <w:rPr>
          <w:color w:val="000000"/>
        </w:rPr>
        <w:t xml:space="preserve"> a </w:t>
      </w:r>
      <w:r>
        <w:rPr>
          <w:color w:val="000000"/>
        </w:rPr>
        <w:t xml:space="preserve">zároveň by zmírnila celosvětovou hospodářskou nerovnost. </w:t>
      </w:r>
      <w:r>
        <w:t xml:space="preserve">Mezivládní panel pro změnu klimatu (IPCC) jednoznačně prohlásil, že tato transformace je </w:t>
      </w:r>
      <w:r>
        <w:rPr>
          <w:rStyle w:val="Bodytext21"/>
        </w:rPr>
        <w:t>„možná</w:t>
      </w:r>
      <w:r w:rsidR="004B21AD">
        <w:rPr>
          <w:rStyle w:val="Bodytext21"/>
        </w:rPr>
        <w:t xml:space="preserve"> v </w:t>
      </w:r>
      <w:r>
        <w:rPr>
          <w:rStyle w:val="Bodytext21"/>
        </w:rPr>
        <w:t>mezích fyzikálních</w:t>
      </w:r>
      <w:r w:rsidR="004B21AD">
        <w:rPr>
          <w:rStyle w:val="Bodytext21"/>
        </w:rPr>
        <w:t xml:space="preserve"> a </w:t>
      </w:r>
      <w:r>
        <w:rPr>
          <w:rStyle w:val="Bodytext21"/>
        </w:rPr>
        <w:t>chemických zákonů“,</w:t>
      </w:r>
      <w:r w:rsidR="004B21AD">
        <w:t xml:space="preserve"> a </w:t>
      </w:r>
      <w:r>
        <w:t xml:space="preserve">prezentoval scénáře, které mohou pomocí současných technologií tento cíl splnit </w:t>
      </w:r>
      <w:r>
        <w:rPr>
          <w:color w:val="000000"/>
        </w:rPr>
        <w:t>(</w:t>
      </w:r>
      <w:hyperlink r:id="rId9" w:history="1">
        <w:r>
          <w:rPr>
            <w:rStyle w:val="Bodytext21"/>
          </w:rPr>
          <w:t>https://www.ipcc.ch/sr15/</w:t>
        </w:r>
      </w:hyperlink>
      <w:r>
        <w:t>).</w:t>
      </w:r>
    </w:p>
    <w:p w:rsidR="00EC0416" w:rsidRPr="0037523C" w:rsidRDefault="00AA379D">
      <w:pPr>
        <w:pStyle w:val="Bodytext20"/>
        <w:shd w:val="clear" w:color="auto" w:fill="auto"/>
        <w:spacing w:before="0" w:after="140"/>
        <w:ind w:firstLine="0"/>
      </w:pPr>
      <w:r>
        <w:rPr>
          <w:color w:val="000000"/>
        </w:rPr>
        <w:t>Dopady změny klimatu nebudou všude stejné. Je velice nespravedlivé, že lidé, kteří jsou za globální oteplování nejméně odpovědní, budou postiženi nejvíce</w:t>
      </w:r>
      <w:r w:rsidR="004B21AD">
        <w:rPr>
          <w:color w:val="000000"/>
        </w:rPr>
        <w:t xml:space="preserve"> a </w:t>
      </w:r>
      <w:r>
        <w:rPr>
          <w:color w:val="000000"/>
        </w:rPr>
        <w:t>mají nejméně zdrojů</w:t>
      </w:r>
      <w:r w:rsidR="004B21AD">
        <w:rPr>
          <w:color w:val="000000"/>
        </w:rPr>
        <w:t xml:space="preserve"> a </w:t>
      </w:r>
      <w:r>
        <w:rPr>
          <w:color w:val="000000"/>
        </w:rPr>
        <w:t>nejslabší infrastrukturu, které by jim umožnily se přizpůsobit. Mezi nejzranitelnější regiony světa patří subsaharská Afrika, jižní</w:t>
      </w:r>
      <w:r w:rsidR="004B21AD">
        <w:rPr>
          <w:color w:val="000000"/>
        </w:rPr>
        <w:t xml:space="preserve"> a </w:t>
      </w:r>
      <w:r>
        <w:rPr>
          <w:color w:val="000000"/>
        </w:rPr>
        <w:t>jihovýchodní Asie, Latinská Amerika</w:t>
      </w:r>
      <w:r w:rsidR="004B21AD">
        <w:rPr>
          <w:color w:val="000000"/>
        </w:rPr>
        <w:t xml:space="preserve"> a </w:t>
      </w:r>
      <w:r>
        <w:rPr>
          <w:color w:val="000000"/>
        </w:rPr>
        <w:t>ostrovní země</w:t>
      </w:r>
      <w:r w:rsidR="004B21AD">
        <w:rPr>
          <w:color w:val="000000"/>
        </w:rPr>
        <w:t xml:space="preserve"> v </w:t>
      </w:r>
      <w:r>
        <w:rPr>
          <w:color w:val="000000"/>
        </w:rPr>
        <w:t>Tichomoří</w:t>
      </w:r>
      <w:r w:rsidR="004B21AD">
        <w:rPr>
          <w:color w:val="000000"/>
        </w:rPr>
        <w:t xml:space="preserve"> a </w:t>
      </w:r>
      <w:r>
        <w:rPr>
          <w:color w:val="000000"/>
        </w:rPr>
        <w:t>na celém světě. Řada rozvojových zemí je silně závislá na odvětvích, která jsou na klima citlivá, jako je zemědělství, lesnictví</w:t>
      </w:r>
      <w:r w:rsidR="004B21AD">
        <w:rPr>
          <w:color w:val="000000"/>
        </w:rPr>
        <w:t xml:space="preserve"> a </w:t>
      </w:r>
      <w:r>
        <w:rPr>
          <w:color w:val="000000"/>
        </w:rPr>
        <w:t>cestovní ruch.</w:t>
      </w:r>
      <w:r w:rsidR="004B21AD">
        <w:rPr>
          <w:color w:val="000000"/>
        </w:rPr>
        <w:t xml:space="preserve"> I v </w:t>
      </w:r>
      <w:r>
        <w:rPr>
          <w:color w:val="000000"/>
        </w:rPr>
        <w:t>rozvinutých zemích ponesou následky změny klimatu chudí občané, zemědělci</w:t>
      </w:r>
      <w:r w:rsidR="004B21AD">
        <w:rPr>
          <w:color w:val="000000"/>
        </w:rPr>
        <w:t xml:space="preserve"> a </w:t>
      </w:r>
      <w:r>
        <w:rPr>
          <w:color w:val="000000"/>
        </w:rPr>
        <w:t>dalších zranitelné skupiny obyvatelstva.</w:t>
      </w:r>
    </w:p>
    <w:p w:rsidR="00EC0416" w:rsidRDefault="00AA379D">
      <w:pPr>
        <w:pStyle w:val="Bodytext20"/>
        <w:shd w:val="clear" w:color="auto" w:fill="auto"/>
        <w:spacing w:before="0" w:after="0" w:line="244" w:lineRule="exact"/>
        <w:ind w:firstLine="0"/>
        <w:rPr>
          <w:color w:val="000000"/>
        </w:rPr>
      </w:pPr>
      <w:r>
        <w:rPr>
          <w:color w:val="000000"/>
        </w:rPr>
        <w:t>Svět čelí výzvám nebývalého rozsahu. Hodně štěstí. Naše budoucnost závisí na vašem úspěchu.</w:t>
      </w:r>
    </w:p>
    <w:sectPr w:rsidR="00EC0416" w:rsidSect="00B82371">
      <w:footerReference w:type="default" r:id="rId10"/>
      <w:pgSz w:w="11906" w:h="16838" w:code="9"/>
      <w:pgMar w:top="851" w:right="1247" w:bottom="851" w:left="1247" w:header="284" w:footer="2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54" w:rsidRDefault="00AA379D">
      <w:pPr>
        <w:spacing w:line="240" w:lineRule="auto"/>
      </w:pPr>
      <w:r>
        <w:separator/>
      </w:r>
    </w:p>
  </w:endnote>
  <w:endnote w:type="continuationSeparator" w:id="0">
    <w:p w:rsidR="00A02954" w:rsidRDefault="00AA3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23C" w:rsidRPr="00B82371" w:rsidRDefault="001132FC" w:rsidP="0037523C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Autoři: </w:t>
    </w:r>
    <w:proofErr w:type="spellStart"/>
    <w:r>
      <w:rPr>
        <w:i/>
        <w:sz w:val="18"/>
        <w:szCs w:val="18"/>
      </w:rPr>
      <w:t>Climate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Interactive</w:t>
    </w:r>
    <w:proofErr w:type="spellEnd"/>
    <w:r>
      <w:rPr>
        <w:i/>
        <w:sz w:val="18"/>
        <w:szCs w:val="18"/>
      </w:rPr>
      <w:t xml:space="preserve">, MIT </w:t>
    </w:r>
    <w:proofErr w:type="spellStart"/>
    <w:r>
      <w:rPr>
        <w:i/>
        <w:sz w:val="18"/>
        <w:szCs w:val="18"/>
      </w:rPr>
      <w:t>Sloan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School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of</w:t>
    </w:r>
    <w:proofErr w:type="spellEnd"/>
    <w:r>
      <w:rPr>
        <w:i/>
        <w:sz w:val="18"/>
        <w:szCs w:val="18"/>
      </w:rPr>
      <w:t xml:space="preserve"> Management </w:t>
    </w:r>
    <w:proofErr w:type="spellStart"/>
    <w:r>
      <w:rPr>
        <w:i/>
        <w:sz w:val="18"/>
        <w:szCs w:val="18"/>
      </w:rPr>
      <w:t>Sustainability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Initiative</w:t>
    </w:r>
    <w:proofErr w:type="spellEnd"/>
    <w:r>
      <w:rPr>
        <w:i/>
        <w:sz w:val="18"/>
        <w:szCs w:val="18"/>
      </w:rPr>
      <w:t xml:space="preserve">, ESB Business </w:t>
    </w:r>
    <w:proofErr w:type="spellStart"/>
    <w:r>
      <w:rPr>
        <w:i/>
        <w:sz w:val="18"/>
        <w:szCs w:val="18"/>
      </w:rPr>
      <w:t>School</w:t>
    </w:r>
    <w:proofErr w:type="spellEnd"/>
    <w:r>
      <w:rPr>
        <w:i/>
        <w:sz w:val="18"/>
        <w:szCs w:val="18"/>
      </w:rPr>
      <w:t xml:space="preserve"> a </w:t>
    </w:r>
    <w:proofErr w:type="spellStart"/>
    <w:r>
      <w:rPr>
        <w:i/>
        <w:sz w:val="18"/>
        <w:szCs w:val="18"/>
      </w:rPr>
      <w:t>UMass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Lowell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Climate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Change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Initiative</w:t>
    </w:r>
    <w:proofErr w:type="spellEnd"/>
    <w:r>
      <w:rPr>
        <w:i/>
        <w:sz w:val="18"/>
        <w:szCs w:val="18"/>
      </w:rPr>
      <w:t xml:space="preserve">. Poslední aktualizace: září 2019. </w:t>
    </w:r>
    <w:hyperlink r:id="rId1" w:history="1">
      <w:r>
        <w:rPr>
          <w:rStyle w:val="Hyperlink"/>
          <w:i/>
          <w:sz w:val="18"/>
          <w:szCs w:val="18"/>
        </w:rPr>
        <w:t>www.climateinteractive.org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16" w:rsidRDefault="00EC0416"/>
  </w:footnote>
  <w:footnote w:type="continuationSeparator" w:id="0">
    <w:p w:rsidR="00EC0416" w:rsidRDefault="00EC04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8C6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95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908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5A2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244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6C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1ED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C63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B4A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2D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799B717D"/>
    <w:multiLevelType w:val="multilevel"/>
    <w:tmpl w:val="0E16A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16"/>
    <w:rsid w:val="001132FC"/>
    <w:rsid w:val="0037523C"/>
    <w:rsid w:val="004B21AD"/>
    <w:rsid w:val="00844BE1"/>
    <w:rsid w:val="008934BE"/>
    <w:rsid w:val="00A02954"/>
    <w:rsid w:val="00A719DE"/>
    <w:rsid w:val="00AA379D"/>
    <w:rsid w:val="00B82371"/>
    <w:rsid w:val="00C3451D"/>
    <w:rsid w:val="00D64E5A"/>
    <w:rsid w:val="00DB4BF7"/>
    <w:rsid w:val="00E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1E03D67-DB55-4E81-B0FF-87573827D30D}"/>
  <w:attachedTemplate r:id="relationI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E1"/>
    <w:pPr>
      <w:widowControl/>
      <w:spacing w:line="288" w:lineRule="auto"/>
      <w:jc w:val="both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7523C"/>
    <w:pPr>
      <w:numPr>
        <w:numId w:val="2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37523C"/>
    <w:pPr>
      <w:numPr>
        <w:ilvl w:val="1"/>
        <w:numId w:val="2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7523C"/>
    <w:pPr>
      <w:numPr>
        <w:ilvl w:val="2"/>
        <w:numId w:val="2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37523C"/>
    <w:pPr>
      <w:numPr>
        <w:ilvl w:val="3"/>
        <w:numId w:val="2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7523C"/>
    <w:pPr>
      <w:numPr>
        <w:ilvl w:val="4"/>
        <w:numId w:val="2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37523C"/>
    <w:pPr>
      <w:numPr>
        <w:ilvl w:val="5"/>
        <w:numId w:val="2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37523C"/>
    <w:pPr>
      <w:numPr>
        <w:ilvl w:val="6"/>
        <w:numId w:val="2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7523C"/>
    <w:pPr>
      <w:numPr>
        <w:ilvl w:val="7"/>
        <w:numId w:val="2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37523C"/>
    <w:pPr>
      <w:numPr>
        <w:ilvl w:val="8"/>
        <w:numId w:val="2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|3_"/>
    <w:basedOn w:val="DefaultParagraphFont"/>
    <w:link w:val="Bodytext30"/>
    <w:rPr>
      <w:b w:val="0"/>
      <w:bCs w:val="0"/>
      <w:i/>
      <w:iCs/>
      <w:smallCaps w:val="0"/>
      <w:strike w:val="0"/>
      <w:sz w:val="172"/>
      <w:szCs w:val="172"/>
      <w:u w:val="none"/>
    </w:rPr>
  </w:style>
  <w:style w:type="character" w:customStyle="1" w:styleId="Bodytext4">
    <w:name w:val="Body text|4_"/>
    <w:basedOn w:val="DefaultParagraphFont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cs-CZ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cs-CZ" w:eastAsia="en-US" w:bidi="en-US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en-US" w:bidi="en-US"/>
    </w:rPr>
  </w:style>
  <w:style w:type="character" w:customStyle="1" w:styleId="Bodytext26pt">
    <w:name w:val="Body text|2 + 6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character" w:customStyle="1" w:styleId="Bodytext5">
    <w:name w:val="Body text|5_"/>
    <w:basedOn w:val="DefaultParagraphFont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DefaultParagraphFont"/>
    <w:link w:val="Bodytext6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al"/>
    <w:link w:val="Heading11"/>
    <w:qFormat/>
    <w:pPr>
      <w:widowControl w:val="0"/>
      <w:shd w:val="clear" w:color="auto" w:fill="FFFFFF"/>
      <w:spacing w:after="700"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30">
    <w:name w:val="Body text|3"/>
    <w:basedOn w:val="Normal"/>
    <w:link w:val="Bodytext3"/>
    <w:pPr>
      <w:widowControl w:val="0"/>
      <w:shd w:val="clear" w:color="auto" w:fill="FFFFFF"/>
      <w:spacing w:before="700" w:line="1904" w:lineRule="exact"/>
    </w:pPr>
    <w:rPr>
      <w:i/>
      <w:iCs/>
      <w:sz w:val="172"/>
      <w:szCs w:val="172"/>
    </w:rPr>
  </w:style>
  <w:style w:type="paragraph" w:customStyle="1" w:styleId="Bodytext40">
    <w:name w:val="Body text|4"/>
    <w:basedOn w:val="Normal"/>
    <w:link w:val="Bodytext4"/>
    <w:pPr>
      <w:widowControl w:val="0"/>
      <w:shd w:val="clear" w:color="auto" w:fill="FFFFFF"/>
      <w:spacing w:line="269" w:lineRule="exact"/>
    </w:pPr>
    <w:rPr>
      <w:b/>
      <w:bCs/>
    </w:rPr>
  </w:style>
  <w:style w:type="paragraph" w:customStyle="1" w:styleId="Bodytext20">
    <w:name w:val="Body text|2"/>
    <w:basedOn w:val="Normal"/>
    <w:link w:val="Bodytext2"/>
    <w:qFormat/>
    <w:pPr>
      <w:widowControl w:val="0"/>
      <w:shd w:val="clear" w:color="auto" w:fill="FFFFFF"/>
      <w:spacing w:before="120" w:after="120" w:line="269" w:lineRule="exact"/>
      <w:ind w:hanging="400"/>
    </w:pPr>
  </w:style>
  <w:style w:type="paragraph" w:customStyle="1" w:styleId="Bodytext50">
    <w:name w:val="Body text|5"/>
    <w:basedOn w:val="Normal"/>
    <w:link w:val="Bodytext5"/>
    <w:pPr>
      <w:widowControl w:val="0"/>
      <w:shd w:val="clear" w:color="auto" w:fill="FFFFFF"/>
      <w:spacing w:before="560" w:line="206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60">
    <w:name w:val="Body text|6"/>
    <w:basedOn w:val="Normal"/>
    <w:link w:val="Bodytext6"/>
    <w:pPr>
      <w:widowControl w:val="0"/>
      <w:shd w:val="clear" w:color="auto" w:fill="FFFFFF"/>
      <w:spacing w:before="120" w:after="120" w:line="244" w:lineRule="exact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37523C"/>
    <w:rPr>
      <w:kern w:val="28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rsid w:val="0037523C"/>
    <w:rPr>
      <w:sz w:val="22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rsid w:val="0037523C"/>
    <w:rPr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rsid w:val="0037523C"/>
    <w:rPr>
      <w:sz w:val="22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rsid w:val="0037523C"/>
    <w:rPr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37523C"/>
    <w:rPr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37523C"/>
    <w:rPr>
      <w:sz w:val="22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rsid w:val="0037523C"/>
    <w:rPr>
      <w:sz w:val="22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rsid w:val="0037523C"/>
    <w:rPr>
      <w:sz w:val="22"/>
      <w:szCs w:val="22"/>
      <w:lang w:bidi="ar-SA"/>
    </w:rPr>
  </w:style>
  <w:style w:type="paragraph" w:styleId="Footer">
    <w:name w:val="footer"/>
    <w:basedOn w:val="Normal"/>
    <w:link w:val="FooterChar"/>
    <w:qFormat/>
    <w:rsid w:val="0037523C"/>
  </w:style>
  <w:style w:type="character" w:customStyle="1" w:styleId="FooterChar">
    <w:name w:val="Footer Char"/>
    <w:basedOn w:val="DefaultParagraphFont"/>
    <w:link w:val="Footer"/>
    <w:rsid w:val="0037523C"/>
    <w:rPr>
      <w:sz w:val="22"/>
      <w:szCs w:val="22"/>
      <w:lang w:bidi="ar-SA"/>
    </w:rPr>
  </w:style>
  <w:style w:type="paragraph" w:styleId="FootnoteText">
    <w:name w:val="footnote text"/>
    <w:basedOn w:val="Normal"/>
    <w:link w:val="FootnoteTextChar"/>
    <w:qFormat/>
    <w:rsid w:val="0037523C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7523C"/>
    <w:rPr>
      <w:sz w:val="16"/>
      <w:szCs w:val="22"/>
      <w:lang w:bidi="ar-SA"/>
    </w:rPr>
  </w:style>
  <w:style w:type="paragraph" w:styleId="Header">
    <w:name w:val="header"/>
    <w:basedOn w:val="Normal"/>
    <w:link w:val="HeaderChar"/>
    <w:qFormat/>
    <w:rsid w:val="0037523C"/>
  </w:style>
  <w:style w:type="character" w:customStyle="1" w:styleId="HeaderChar">
    <w:name w:val="Header Char"/>
    <w:basedOn w:val="DefaultParagraphFont"/>
    <w:link w:val="Header"/>
    <w:rsid w:val="0037523C"/>
    <w:rPr>
      <w:sz w:val="22"/>
      <w:szCs w:val="22"/>
      <w:lang w:bidi="ar-SA"/>
    </w:rPr>
  </w:style>
  <w:style w:type="paragraph" w:customStyle="1" w:styleId="quotes">
    <w:name w:val="quotes"/>
    <w:basedOn w:val="Normal"/>
    <w:next w:val="Normal"/>
    <w:rsid w:val="0037523C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37523C"/>
    <w:rPr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1132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71"/>
    <w:rPr>
      <w:rFonts w:ascii="Tahoma" w:hAnsi="Tahoma" w:cs="Tahoma"/>
      <w:sz w:val="16"/>
      <w:szCs w:val="16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pcc.ch/sr15/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imateinteractive.org" TargetMode="External"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\\isis\dfs\softwlib\word2010\Templates\Global\Styles.dotm" TargetMode="External" Id="rId1" /><Relationship Type="http://schemas.openxmlformats.org/officeDocument/2006/relationships/attachedTemplate" Target="Normal.dotm" TargetMode="External" Id="relation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c960a6-20da-4c94-8684-71380fca093b">CTJJHAUHWN5E-644613129-2954</_dlc_DocId>
    <_dlc_DocIdUrl xmlns="bfc960a6-20da-4c94-8684-71380fca093b">
      <Url>http://dm2016/eesc/2019/_layouts/15/DocIdRedir.aspx?ID=CTJJHAUHWN5E-644613129-2954</Url>
      <Description>CTJJHAUHWN5E-644613129-2954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</TermName>
          <TermId xmlns="http://schemas.microsoft.com/office/infopath/2007/PartnerControls">d9136e7c-93a9-4c42-9d28-92b61e85f80c</TermId>
        </TermInfo>
      </Terms>
    </DocumentType_0>
    <Procedure xmlns="bfc960a6-20da-4c94-8684-71380fca093b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bfc960a6-20da-4c94-8684-71380fca093b">2019-12-10T12:00:00+00:00</ProductionDate>
    <FicheYear xmlns="bfc960a6-20da-4c94-8684-71380fca093b">2019</FicheYear>
    <DocumentNumber xmlns="8374e8f1-db99-4c7a-b8f0-8b1e32999b5b">5163</DocumentNumber>
    <DocumentVersion xmlns="bfc960a6-20da-4c94-8684-71380fca093b">0</DocumentVersion>
    <DossierNumber xmlns="bfc960a6-20da-4c94-8684-71380fca093b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bfc960a6-20da-4c94-8684-71380fca093b" xsi:nil="true"/>
    <TaxCatchAll xmlns="bfc960a6-20da-4c94-8684-71380fca093b">
      <Value>65</Value>
      <Value>162</Value>
      <Value>72</Value>
      <Value>246</Value>
      <Value>154</Value>
      <Value>64</Value>
      <Value>152</Value>
      <Value>62</Value>
      <Value>60</Value>
      <Value>59</Value>
      <Value>58</Value>
      <Value>56</Value>
      <Value>55</Value>
      <Value>52</Value>
      <Value>49</Value>
      <Value>48</Value>
      <Value>46</Value>
      <Value>45</Value>
      <Value>38</Value>
      <Value>63</Value>
      <Value>153</Value>
      <Value>25</Value>
      <Value>21</Value>
      <Value>17</Value>
      <Value>16</Value>
      <Value>14</Value>
      <Value>11</Value>
      <Value>10</Value>
      <Value>7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bfc960a6-20da-4c94-8684-71380fca093b" xsi:nil="true"/>
    <DocumentYear xmlns="bfc960a6-20da-4c94-8684-71380fca093b">2019</DocumentYear>
    <FicheNumber xmlns="bfc960a6-20da-4c94-8684-71380fca093b">11385</FicheNumber>
    <DocumentPart xmlns="bfc960a6-20da-4c94-8684-71380fca093b">2</DocumentPart>
    <AdoptionDate xmlns="bfc960a6-20da-4c94-8684-71380fca093b" xsi:nil="true"/>
    <RequestingService xmlns="bfc960a6-20da-4c94-8684-71380fca093b">Visites / Publications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</TermName>
          <TermId xmlns="http://schemas.microsoft.com/office/infopath/2007/PartnerControls">925b3da5-5ac0-4b3c-928c-6ef66a5c9b3c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MK</TermName>
          <TermId xmlns="http://schemas.microsoft.com/office/infopath/2007/PartnerControls">34ce48bb-063e-4413-a932-50853dc71c5c</TermId>
        </TermInfo>
        <TermInfo xmlns="http://schemas.microsoft.com/office/infopath/2007/PartnerControls">
          <TermName xmlns="http://schemas.microsoft.com/office/infopath/2007/PartnerControls">SQ</TermName>
          <TermId xmlns="http://schemas.microsoft.com/office/infopath/2007/PartnerControls">5ac17240-8d11-45ec-9893-659b209d7a00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TR</TermName>
          <TermId xmlns="http://schemas.microsoft.com/office/infopath/2007/PartnerControls">6e4ededd-04c4-4fa0-94e0-1028050302d5</TermId>
        </TermInfo>
        <TermInfo xmlns="http://schemas.microsoft.com/office/infopath/2007/PartnerControls">
          <TermName xmlns="http://schemas.microsoft.com/office/infopath/2007/PartnerControls">SR</TermName>
          <TermId xmlns="http://schemas.microsoft.com/office/infopath/2007/PartnerControls">7f3a1d13-b985-4bfd-981e-afe31377edff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8374e8f1-db99-4c7a-b8f0-8b1e32999b5b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4A07B7D2C585754B97D3BEF52E07EE2D" ma:contentTypeVersion="6" ma:contentTypeDescription="Defines the documents for Document Manager V2" ma:contentTypeScope="" ma:versionID="d518878967af7d15d6bc7d5276b505ac">
  <xsd:schema xmlns:xsd="http://www.w3.org/2001/XMLSchema" xmlns:xs="http://www.w3.org/2001/XMLSchema" xmlns:p="http://schemas.microsoft.com/office/2006/metadata/properties" xmlns:ns2="bfc960a6-20da-4c94-8684-71380fca093b" xmlns:ns3="http://schemas.microsoft.com/sharepoint/v3/fields" xmlns:ns4="8374e8f1-db99-4c7a-b8f0-8b1e32999b5b" targetNamespace="http://schemas.microsoft.com/office/2006/metadata/properties" ma:root="true" ma:fieldsID="867771dad2aab2ee45bc2d2a02fd9ee3" ns2:_="" ns3:_="" ns4:_="">
    <xsd:import namespace="bfc960a6-20da-4c94-8684-71380fca093b"/>
    <xsd:import namespace="http://schemas.microsoft.com/sharepoint/v3/fields"/>
    <xsd:import namespace="8374e8f1-db99-4c7a-b8f0-8b1e32999b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60a6-20da-4c94-8684-71380fca09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description="" ma:hidden="true" ma:list="{4e4b016f-42fc-4499-ae6e-4c1333bbc229}" ma:internalName="TaxCatchAll" ma:showField="CatchAllData" ma:web="bfc960a6-20da-4c94-8684-71380fca0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4e4b016f-42fc-4499-ae6e-4c1333bbc229}" ma:internalName="TaxCatchAllLabel" ma:readOnly="true" ma:showField="CatchAllDataLabel" ma:web="bfc960a6-20da-4c94-8684-71380fca0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4e8f1-db99-4c7a-b8f0-8b1e32999b5b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D3AB1-A125-4010-97A5-97AA225785FD}"/>
</file>

<file path=customXml/itemProps2.xml><?xml version="1.0" encoding="utf-8"?>
<ds:datastoreItem xmlns:ds="http://schemas.openxmlformats.org/officeDocument/2006/customXml" ds:itemID="{3BABE243-1B1A-4A1D-B8FB-B165DC71F643}"/>
</file>

<file path=customXml/itemProps3.xml><?xml version="1.0" encoding="utf-8"?>
<ds:datastoreItem xmlns:ds="http://schemas.openxmlformats.org/officeDocument/2006/customXml" ds:itemID="{9C823496-46E0-41B4-8FDE-6870CC154B98}"/>
</file>

<file path=customXml/itemProps4.xml><?xml version="1.0" encoding="utf-8"?>
<ds:datastoreItem xmlns:ds="http://schemas.openxmlformats.org/officeDocument/2006/customXml" ds:itemID="{3426438F-16FF-4681-ACC5-8DD2C624AD7D}"/>
</file>

<file path=docProps/app.xml><?xml version="1.0" encoding="utf-8"?>
<Properties xmlns="http://schemas.openxmlformats.org/officeDocument/2006/extended-properties" xmlns:vt="http://schemas.openxmlformats.org/officeDocument/2006/docPropsVTypes">
  <Template>Styles.dotm</Template>
  <TotalTime>8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YEYS 2020 - Pracovní dokumenty - Skupina 3 - klimatičtí jestřábi</dc:title>
  <cp:keywords>EESC-2019-05163-02-00-INFO-TRA-EN</cp:keywords>
  <dc:description>Rapporteur:  - Original language: EN - Date of document: 10/12/2019 - Date of meeting:  - External documents:  - Administrator: MME LAHOUSSE Chloé</dc:description>
  <cp:lastModifiedBy>Václav Sigmund</cp:lastModifiedBy>
  <cp:revision>5</cp:revision>
  <dcterms:created xsi:type="dcterms:W3CDTF">2019-11-15T09:21:00Z</dcterms:created>
  <dcterms:modified xsi:type="dcterms:W3CDTF">2019-12-10T10:15:00Z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15/11/2019, 15/11/2019</vt:lpwstr>
  </property>
  <property fmtid="{D5CDD505-2E9C-101B-9397-08002B2CF9AE}" pid="4" name="Pref_Time">
    <vt:lpwstr>10:03:48, 09:55:44</vt:lpwstr>
  </property>
  <property fmtid="{D5CDD505-2E9C-101B-9397-08002B2CF9AE}" pid="5" name="Pref_User">
    <vt:lpwstr>hnic, ssex</vt:lpwstr>
  </property>
  <property fmtid="{D5CDD505-2E9C-101B-9397-08002B2CF9AE}" pid="6" name="Pref_FileName">
    <vt:lpwstr>EESC-2019-05163-02-00-INFO-TRA-EN-CRR.docx, EESC-2019-05163-02-00-INFO-CRR-EN.docx</vt:lpwstr>
  </property>
  <property fmtid="{D5CDD505-2E9C-101B-9397-08002B2CF9AE}" pid="7" name="ContentTypeId">
    <vt:lpwstr>0x010100EA97B91038054C99906057A708A1480A004A07B7D2C585754B97D3BEF52E07EE2D</vt:lpwstr>
  </property>
  <property fmtid="{D5CDD505-2E9C-101B-9397-08002B2CF9AE}" pid="8" name="_dlc_DocIdItemGuid">
    <vt:lpwstr>7193bfc9-af3f-4080-b794-f35868f25837</vt:lpwstr>
  </property>
  <property fmtid="{D5CDD505-2E9C-101B-9397-08002B2CF9AE}" pid="9" name="AvailableTranslations">
    <vt:lpwstr>246;#ME|925b3da5-5ac0-4b3c-928c-6ef66a5c9b3c;#4;#EN|f2175f21-25d7-44a3-96da-d6a61b075e1b;#63;#MT|7df99101-6854-4a26-b53a-b88c0da02c26;#14;#DE|f6b31e5a-26fa-4935-b661-318e46daf27e;#10;#FR|d2afafd3-4c81-4f60-8f52-ee33f2f54ff3;#52;#DA|5d49c027-8956-412b-aa16-e85a0f96ad0e;#65;#ET|ff6c3f4c-b02c-4c3c-ab07-2c37995a7a0a;#59;#HR|2f555653-ed1a-4fe6-8362-9082d95989e5;#152;#MK|34ce48bb-063e-4413-a932-50853dc71c5c;#154;#SQ|5ac17240-8d11-45ec-9893-659b209d7a00;#25;#SK|46d9fce0-ef79-4f71-b89b-cd6aa82426b8;#17;#ES|e7a6b05b-ae16-40c8-add9-68b64b03aeba;#64;#PT|50ccc04a-eadd-42ae-a0cb-acaf45f812ba;#49;#EL|6d4f4d51-af9b-4650-94b4-4276bee85c91;#58;#LV|46f7e311-5d9f-4663-b433-18aeccb7ace7;#60;#HU|6b229040-c589-4408-b4c1-4285663d20a8;#162;#TR|6e4ededd-04c4-4fa0-94e0-1028050302d5;#153;#SR|7f3a1d13-b985-4bfd-981e-afe31377edff;#38;#SV|c2ed69e7-a339-43d7-8f22-d93680a92aa0;#45;#NL|55c6556c-b4f4-441d-9acf-c498d4f838bd;#62;#FI|87606a43-d45f-42d6-b8c9-e1a3457db5b7;#48;#LT|a7ff5ce7-6123-4f68-865a-a57c31810414;#72;#GA|762d2456-c427-4ecb-b312-af3dad8e258c;#21;#IT|0774613c-01ed-4e5d-a25d-11d2388de825;#55;#BG|1a1b3951-7821-4e6a-85f5-5673fc08bd2c;#16;#PL|1e03da61-4678-4e07-b136-b5024ca9197b;#46;#CS|72f9705b-0217-4fd3-bea2-cbc7ed80e26e;#56;#SL|98a412ae-eb01-49e9-ae3d-585a81724cfc</vt:lpwstr>
  </property>
  <property fmtid="{D5CDD505-2E9C-101B-9397-08002B2CF9AE}" pid="10" name="DocumentType_0">
    <vt:lpwstr>INFO|d9136e7c-93a9-4c42-9d28-92b61e85f80c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5163</vt:i4>
  </property>
  <property fmtid="{D5CDD505-2E9C-101B-9397-08002B2CF9AE}" pid="14" name="FicheYear">
    <vt:i4>2019</vt:i4>
  </property>
  <property fmtid="{D5CDD505-2E9C-101B-9397-08002B2CF9AE}" pid="15" name="DocumentVersion">
    <vt:i4>0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2</vt:i4>
  </property>
  <property fmtid="{D5CDD505-2E9C-101B-9397-08002B2CF9AE}" pid="18" name="DossierName">
    <vt:lpwstr/>
  </property>
  <property fmtid="{D5CDD505-2E9C-101B-9397-08002B2CF9AE}" pid="19" name="DocumentSource">
    <vt:lpwstr>1;#EESC|422833ec-8d7e-4e65-8e4e-8bed07ffb729</vt:lpwstr>
  </property>
  <property fmtid="{D5CDD505-2E9C-101B-9397-08002B2CF9AE}" pid="21" name="DocumentType">
    <vt:lpwstr>11;#INFO|d9136e7c-93a9-4c42-9d28-92b61e85f80c</vt:lpwstr>
  </property>
  <property fmtid="{D5CDD505-2E9C-101B-9397-08002B2CF9AE}" pid="22" name="RequestingService">
    <vt:lpwstr>Visites / Publications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9" name="AvailableTranslations_0">
    <vt:lpwstr>ME|925b3da5-5ac0-4b3c-928c-6ef66a5c9b3c;EN|f2175f21-25d7-44a3-96da-d6a61b075e1b;MT|7df99101-6854-4a26-b53a-b88c0da02c26;FR|d2afafd3-4c81-4f60-8f52-ee33f2f54ff3;DA|5d49c027-8956-412b-aa16-e85a0f96ad0e;ET|ff6c3f4c-b02c-4c3c-ab07-2c37995a7a0a;HR|2f555653-ed1a-4fe6-8362-9082d95989e5;MK|34ce48bb-063e-4413-a932-50853dc71c5c;SQ|5ac17240-8d11-45ec-9893-659b209d7a00;SK|46d9fce0-ef79-4f71-b89b-cd6aa82426b8;ES|e7a6b05b-ae16-40c8-add9-68b64b03aeba;PT|50ccc04a-eadd-42ae-a0cb-acaf45f812ba;EL|6d4f4d51-af9b-4650-94b4-4276bee85c91;LV|46f7e311-5d9f-4663-b433-18aeccb7ace7;HU|6b229040-c589-4408-b4c1-4285663d20a8;TR|6e4ededd-04c4-4fa0-94e0-1028050302d5;SR|7f3a1d13-b985-4bfd-981e-afe31377edff;SV|c2ed69e7-a339-43d7-8f22-d93680a92aa0;NL|55c6556c-b4f4-441d-9acf-c498d4f838bd;FI|87606a43-d45f-42d6-b8c9-e1a3457db5b7;LT|a7ff5ce7-6123-4f68-865a-a57c31810414;IT|0774613c-01ed-4e5d-a25d-11d2388de825;BG|1a1b3951-7821-4e6a-85f5-5673fc08bd2c;PL|1e03da61-4678-4e07-b136-b5024ca9197b;SL|98a412ae-eb01-49e9-ae3d-585a81724cfc</vt:lpwstr>
  </property>
  <property fmtid="{D5CDD505-2E9C-101B-9397-08002B2CF9AE}" pid="30" name="DocumentStatus_0">
    <vt:lpwstr>TRA|150d2a88-1431-44e6-a8ca-0bb753ab8672</vt:lpwstr>
  </property>
  <property fmtid="{D5CDD505-2E9C-101B-9397-08002B2CF9AE}" pid="31" name="OriginalLanguage_0">
    <vt:lpwstr>EN|f2175f21-25d7-44a3-96da-d6a61b075e1b</vt:lpwstr>
  </property>
  <property fmtid="{D5CDD505-2E9C-101B-9397-08002B2CF9AE}" pid="32" name="TaxCatchAll">
    <vt:lpwstr>65;#ET|ff6c3f4c-b02c-4c3c-ab07-2c37995a7a0a;#162;#TR|6e4ededd-04c4-4fa0-94e0-1028050302d5;#246;#ME|925b3da5-5ac0-4b3c-928c-6ef66a5c9b3c;#154;#SQ|5ac17240-8d11-45ec-9893-659b209d7a00;#64;#PT|50ccc04a-eadd-42ae-a0cb-acaf45f812ba;#152;#MK|34ce48bb-063e-4413-a932-50853dc71c5c;#62;#FI|87606a43-d45f-42d6-b8c9-e1a3457db5b7;#60;#HU|6b229040-c589-4408-b4c1-4285663d20a8;#59;#HR|2f555653-ed1a-4fe6-8362-9082d95989e5;#58;#LV|46f7e311-5d9f-4663-b433-18aeccb7ace7;#56;#SL|98a412ae-eb01-49e9-ae3d-585a81724cfc;#55;#BG|1a1b3951-7821-4e6a-85f5-5673fc08bd2c;#52;#DA|5d49c027-8956-412b-aa16-e85a0f96ad0e;#49;#EL|6d4f4d51-af9b-4650-94b4-4276bee85c91;#48;#LT|a7ff5ce7-6123-4f68-865a-a57c31810414;#45;#NL|55c6556c-b4f4-441d-9acf-c498d4f838bd;#38;#SV|c2ed69e7-a339-43d7-8f22-d93680a92aa0;#63;#MT|7df99101-6854-4a26-b53a-b88c0da02c26;#153;#SR|7f3a1d13-b985-4bfd-981e-afe31377edff;#25;#SK|46d9fce0-ef79-4f71-b89b-cd6aa82426b8;#21;#IT|0774613c-01ed-4e5d-a25d-11d2388de825;#17;#ES|e7a6b05b-ae16-40c8-add9-68b64b03aeba;#16;#PL|1e03da61-4678-4e07-b136-b5024ca9197b;#11;#INFO|d9136e7c-93a9-4c42-9d28-92b61e85f80c;#10;#FR|d2afafd3-4c81-4f60-8f52-ee33f2f54ff3;#7;#Final|ea5e6674-7b27-4bac-b091-73adbb394efe;#5;#Unrestricted|826e22d7-d029-4ec0-a450-0c28ff673572;#4;#EN|f2175f21-25d7-44a3-96da-d6a61b075e1b;#2;#TRA|150d2a88-1431-44e6-a8ca-0bb753ab8672;#1;#EESC|422833ec-8d7e-4e65-8e4e-8bed07ffb729</vt:lpwstr>
  </property>
  <property fmtid="{D5CDD505-2E9C-101B-9397-08002B2CF9AE}" pid="33" name="VersionStatus_0">
    <vt:lpwstr>Final|ea5e6674-7b27-4bac-b091-73adbb394efe</vt:lpwstr>
  </property>
  <property fmtid="{D5CDD505-2E9C-101B-9397-08002B2CF9AE}" pid="34" name="VersionStatus">
    <vt:lpwstr>7;#Final|ea5e6674-7b27-4bac-b091-73adbb394efe</vt:lpwstr>
  </property>
  <property fmtid="{D5CDD505-2E9C-101B-9397-08002B2CF9AE}" pid="35" name="DocumentYear">
    <vt:i4>2019</vt:i4>
  </property>
  <property fmtid="{D5CDD505-2E9C-101B-9397-08002B2CF9AE}" pid="36" name="FicheNumber">
    <vt:i4>11385</vt:i4>
  </property>
  <property fmtid="{D5CDD505-2E9C-101B-9397-08002B2CF9AE}" pid="37" name="DocumentLanguage">
    <vt:lpwstr>46;#CS|72f9705b-0217-4fd3-bea2-cbc7ed80e26e</vt:lpwstr>
  </property>
</Properties>
</file>