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D77" w:rsidRDefault="00DC05B0" w:rsidP="001C571B">
      <w:pPr>
        <w:pStyle w:val="Heading110"/>
        <w:shd w:val="clear" w:color="auto" w:fill="auto"/>
        <w:spacing w:after="120" w:line="288" w:lineRule="auto"/>
        <w:rPr>
          <w:color w:val="000000"/>
        </w:rPr>
      </w:pPr>
      <w:bookmarkStart w:id="0" w:name="bookmark0"/>
      <w:r>
        <w:rPr>
          <w:color w:val="000000"/>
        </w:rPr>
        <w:t>Simulace přijímání opatření</w:t>
      </w:r>
      <w:r w:rsidR="001C571B">
        <w:rPr>
          <w:color w:val="000000"/>
        </w:rPr>
        <w:t xml:space="preserve"> v </w:t>
      </w:r>
      <w:r>
        <w:rPr>
          <w:color w:val="000000"/>
        </w:rPr>
        <w:t>oblasti klimatu – rozvinuté země</w:t>
      </w:r>
      <w:bookmarkEnd w:id="0"/>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1134"/>
        <w:gridCol w:w="5953"/>
      </w:tblGrid>
      <w:tr w:rsidR="004D0CFD" w:rsidTr="00290B55">
        <w:trPr>
          <w:trHeight w:val="725"/>
        </w:trPr>
        <w:tc>
          <w:tcPr>
            <w:tcW w:w="2660" w:type="dxa"/>
            <w:vMerge w:val="restart"/>
          </w:tcPr>
          <w:p w:rsidR="004D0CFD" w:rsidRPr="00290B55" w:rsidRDefault="0091067F" w:rsidP="001C571B">
            <w:pPr>
              <w:rPr>
                <w:sz w:val="16"/>
                <w:szCs w:val="16"/>
              </w:rPr>
            </w:pPr>
            <w:r>
              <w:rPr>
                <w:noProof/>
                <w:sz w:val="16"/>
                <w:szCs w:val="16"/>
                <w:lang w:val="en-GB" w:eastAsia="en-GB"/>
              </w:rPr>
              <w:drawing>
                <wp:anchor distT="0" distB="0" distL="63500" distR="63500" simplePos="0" relativeHeight="251657216" behindDoc="1" locked="0" layoutInCell="1" allowOverlap="1" wp14:anchorId="48386D96" wp14:editId="37D0F14E">
                  <wp:simplePos x="0" y="0"/>
                  <wp:positionH relativeFrom="margin">
                    <wp:posOffset>-13970</wp:posOffset>
                  </wp:positionH>
                  <wp:positionV relativeFrom="paragraph">
                    <wp:posOffset>40640</wp:posOffset>
                  </wp:positionV>
                  <wp:extent cx="1615440" cy="871855"/>
                  <wp:effectExtent l="0" t="0" r="3810" b="4445"/>
                  <wp:wrapSquare wrapText="bothSides"/>
                  <wp:docPr id="6" name="Picture 6"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5440" cy="871855"/>
                          </a:xfrm>
                          <a:prstGeom prst="rect">
                            <a:avLst/>
                          </a:prstGeom>
                          <a:noFill/>
                        </pic:spPr>
                      </pic:pic>
                    </a:graphicData>
                  </a:graphic>
                  <wp14:sizeRelH relativeFrom="page">
                    <wp14:pctWidth>0</wp14:pctWidth>
                  </wp14:sizeRelH>
                  <wp14:sizeRelV relativeFrom="page">
                    <wp14:pctHeight>0</wp14:pctHeight>
                  </wp14:sizeRelV>
                </wp:anchor>
              </w:drawing>
            </w:r>
          </w:p>
        </w:tc>
        <w:tc>
          <w:tcPr>
            <w:tcW w:w="1134" w:type="dxa"/>
          </w:tcPr>
          <w:p w:rsidR="004D0CFD" w:rsidRPr="00290B55" w:rsidRDefault="004D0CFD" w:rsidP="001C571B">
            <w:pPr>
              <w:spacing w:before="120"/>
              <w:rPr>
                <w:b/>
              </w:rPr>
            </w:pPr>
            <w:r>
              <w:rPr>
                <w:b/>
                <w:color w:val="000000"/>
              </w:rPr>
              <w:t xml:space="preserve">Aktéři: </w:t>
            </w:r>
          </w:p>
        </w:tc>
        <w:tc>
          <w:tcPr>
            <w:tcW w:w="5953" w:type="dxa"/>
          </w:tcPr>
          <w:p w:rsidR="004D0CFD" w:rsidRPr="00290B55" w:rsidRDefault="004D0CFD" w:rsidP="001C571B">
            <w:pPr>
              <w:spacing w:before="120"/>
              <w:rPr>
                <w:b/>
                <w:color w:val="000000"/>
              </w:rPr>
            </w:pPr>
            <w:r>
              <w:rPr>
                <w:b/>
                <w:color w:val="000000"/>
              </w:rPr>
              <w:t>Hlavní vyjednavači za rozvinuté země</w:t>
            </w:r>
          </w:p>
          <w:p w:rsidR="004D0CFD" w:rsidRDefault="004D0CFD" w:rsidP="001C571B">
            <w:r>
              <w:rPr>
                <w:color w:val="000000"/>
              </w:rPr>
              <w:t>(USA, Kanada, Evropská unie, Japonsko, Rusko</w:t>
            </w:r>
            <w:r w:rsidR="001C571B">
              <w:rPr>
                <w:color w:val="000000"/>
              </w:rPr>
              <w:t xml:space="preserve"> a </w:t>
            </w:r>
            <w:r>
              <w:rPr>
                <w:color w:val="000000"/>
              </w:rPr>
              <w:t>další bývalé sovětské republiky, Jižní Korea, Austrálie, Nový Zéland)</w:t>
            </w:r>
          </w:p>
        </w:tc>
      </w:tr>
      <w:tr w:rsidR="004D0CFD" w:rsidTr="00290B55">
        <w:trPr>
          <w:trHeight w:val="725"/>
        </w:trPr>
        <w:tc>
          <w:tcPr>
            <w:tcW w:w="2660" w:type="dxa"/>
            <w:vMerge/>
          </w:tcPr>
          <w:p w:rsidR="004D0CFD" w:rsidRPr="004D0CFD" w:rsidRDefault="004D0CFD" w:rsidP="001C571B">
            <w:pPr>
              <w:rPr>
                <w:lang w:bidi="en-US"/>
              </w:rPr>
            </w:pPr>
          </w:p>
        </w:tc>
        <w:tc>
          <w:tcPr>
            <w:tcW w:w="1134" w:type="dxa"/>
          </w:tcPr>
          <w:p w:rsidR="004D0CFD" w:rsidRPr="00290B55" w:rsidRDefault="004D0CFD" w:rsidP="001C571B">
            <w:pPr>
              <w:spacing w:before="120"/>
              <w:rPr>
                <w:b/>
                <w:color w:val="000000"/>
              </w:rPr>
            </w:pPr>
            <w:r>
              <w:rPr>
                <w:b/>
                <w:color w:val="000000"/>
              </w:rPr>
              <w:t>Věc:</w:t>
            </w:r>
          </w:p>
        </w:tc>
        <w:tc>
          <w:tcPr>
            <w:tcW w:w="5953" w:type="dxa"/>
          </w:tcPr>
          <w:p w:rsidR="004D0CFD" w:rsidRPr="00290B55" w:rsidRDefault="004D0CFD" w:rsidP="001C571B">
            <w:pPr>
              <w:spacing w:before="120"/>
              <w:rPr>
                <w:b/>
                <w:color w:val="000000"/>
              </w:rPr>
            </w:pPr>
            <w:r>
              <w:rPr>
                <w:b/>
                <w:color w:val="000000"/>
              </w:rPr>
              <w:t>Příprava summitu</w:t>
            </w:r>
            <w:r w:rsidR="001C571B">
              <w:rPr>
                <w:b/>
                <w:color w:val="000000"/>
              </w:rPr>
              <w:t xml:space="preserve"> o </w:t>
            </w:r>
            <w:r>
              <w:rPr>
                <w:b/>
                <w:color w:val="000000"/>
              </w:rPr>
              <w:t>opatřeních</w:t>
            </w:r>
            <w:r w:rsidR="001C571B">
              <w:rPr>
                <w:b/>
                <w:color w:val="000000"/>
              </w:rPr>
              <w:t xml:space="preserve"> v </w:t>
            </w:r>
            <w:r>
              <w:rPr>
                <w:b/>
                <w:color w:val="000000"/>
              </w:rPr>
              <w:t>oblasti klimatu</w:t>
            </w:r>
          </w:p>
        </w:tc>
      </w:tr>
    </w:tbl>
    <w:p w:rsidR="004D0CFD" w:rsidRPr="00290B55" w:rsidRDefault="004D0CFD" w:rsidP="001C571B"/>
    <w:p w:rsidR="002C1D77" w:rsidRPr="004D0CFD" w:rsidRDefault="00DC05B0" w:rsidP="001C571B">
      <w:pPr>
        <w:spacing w:after="120"/>
      </w:pPr>
      <w:r>
        <w:t>Vítejte na summitu</w:t>
      </w:r>
      <w:r w:rsidR="001C571B">
        <w:t xml:space="preserve"> o </w:t>
      </w:r>
      <w:r>
        <w:t>opatřeních</w:t>
      </w:r>
      <w:r w:rsidR="001C571B">
        <w:t xml:space="preserve"> v </w:t>
      </w:r>
      <w:r>
        <w:t>oblasti klimatu! Generální tajemník OSN vyzval vás</w:t>
      </w:r>
      <w:r w:rsidR="001C571B">
        <w:t xml:space="preserve"> a </w:t>
      </w:r>
      <w:r>
        <w:t xml:space="preserve">vedoucí představitele všech důležitých zainteresovaných skupin, abyste společně nalezli řešení problematiky změny klimatu. Generální tajemník ve své výzvě </w:t>
      </w:r>
      <w:r>
        <w:rPr>
          <w:rStyle w:val="Bodytext2"/>
        </w:rPr>
        <w:t>uvedl</w:t>
      </w:r>
      <w:r>
        <w:t>: „Stále se nám nedaří vyřešit naléhavou situaci</w:t>
      </w:r>
      <w:r w:rsidR="001C571B">
        <w:t xml:space="preserve"> v </w:t>
      </w:r>
      <w:r>
        <w:t>oblasti klimatu, ale ještě není vše ztraceno. Špičkoví vědci upozorňují na to, že jakékoli zvýšení teploty</w:t>
      </w:r>
      <w:r w:rsidR="001C571B">
        <w:t xml:space="preserve"> o </w:t>
      </w:r>
      <w:r>
        <w:t>více než 1,5 °C povede</w:t>
      </w:r>
      <w:r w:rsidR="001C571B">
        <w:t xml:space="preserve"> k </w:t>
      </w:r>
      <w:r>
        <w:t>rozsáhlému</w:t>
      </w:r>
      <w:r w:rsidR="001C571B">
        <w:t xml:space="preserve"> a </w:t>
      </w:r>
      <w:r>
        <w:t>nenávratnému poškození ekosystémů,</w:t>
      </w:r>
      <w:r w:rsidR="001C571B">
        <w:t xml:space="preserve"> v </w:t>
      </w:r>
      <w:r>
        <w:t>nichž žijeme. Podle vědců ale ještě není pozdě. Stále máme šanci. Budeme však muset provést zásadní změny ve všech aspektech naší společnosti,</w:t>
      </w:r>
      <w:r w:rsidR="001C571B">
        <w:t xml:space="preserve"> a </w:t>
      </w:r>
      <w:r>
        <w:t>to pokud jde</w:t>
      </w:r>
      <w:r w:rsidR="001C571B">
        <w:t xml:space="preserve"> o </w:t>
      </w:r>
      <w:r>
        <w:t>pěstování potravin, využívání půdy, pohonné hmoty</w:t>
      </w:r>
      <w:r w:rsidR="001C571B">
        <w:t xml:space="preserve"> a </w:t>
      </w:r>
      <w:r>
        <w:t>energie pro naše hospodářství. Budeme-li jednat společně, nikdo nebude opomenut.“</w:t>
      </w:r>
    </w:p>
    <w:p w:rsidR="002C1D77" w:rsidRPr="004D0CFD" w:rsidRDefault="00DC05B0" w:rsidP="001C571B">
      <w:pPr>
        <w:spacing w:after="120"/>
      </w:pPr>
      <w:r>
        <w:rPr>
          <w:color w:val="000000"/>
        </w:rPr>
        <w:t>Cílem summitu je vypracovat plán, jak udržet globální oteplování na úrovni pod 2 °C [3,6 °F] ve srovnání</w:t>
      </w:r>
      <w:r w:rsidR="001C571B">
        <w:rPr>
          <w:color w:val="000000"/>
        </w:rPr>
        <w:t xml:space="preserve"> s </w:t>
      </w:r>
      <w:r>
        <w:rPr>
          <w:color w:val="000000"/>
        </w:rPr>
        <w:t>obdobím před průmyslovou revolucí</w:t>
      </w:r>
      <w:r w:rsidR="001C571B">
        <w:rPr>
          <w:color w:val="000000"/>
        </w:rPr>
        <w:t xml:space="preserve"> a </w:t>
      </w:r>
      <w:r>
        <w:rPr>
          <w:color w:val="000000"/>
        </w:rPr>
        <w:t>zajistit, aby nárůst teplot nepřekročil 1,5 °C [2,7 °F], což jsou mezinárodní cíle formálně uznané</w:t>
      </w:r>
      <w:r w:rsidR="001C571B">
        <w:rPr>
          <w:color w:val="000000"/>
        </w:rPr>
        <w:t xml:space="preserve"> v </w:t>
      </w:r>
      <w:r>
        <w:rPr>
          <w:color w:val="000000"/>
        </w:rPr>
        <w:t>Pařížské dohodě</w:t>
      </w:r>
      <w:r w:rsidR="001C571B">
        <w:rPr>
          <w:color w:val="000000"/>
        </w:rPr>
        <w:t xml:space="preserve"> o </w:t>
      </w:r>
      <w:r>
        <w:rPr>
          <w:color w:val="000000"/>
        </w:rPr>
        <w:t xml:space="preserve">klimatu. </w:t>
      </w:r>
      <w:r>
        <w:rPr>
          <w:rStyle w:val="Bodytext2"/>
        </w:rPr>
        <w:t>Vědecké důkazy</w:t>
      </w:r>
      <w:r>
        <w:t xml:space="preserve"> hovoří jasně – oteplení nad tuto úroveň bude mít katastrofické</w:t>
      </w:r>
      <w:r w:rsidR="001C571B">
        <w:t xml:space="preserve"> a </w:t>
      </w:r>
      <w:r>
        <w:t>nenávratné dopady ohrožující zdraví, prosperitu</w:t>
      </w:r>
      <w:r w:rsidR="001C571B">
        <w:t xml:space="preserve"> a </w:t>
      </w:r>
      <w:r>
        <w:t>životy lidí na celém světě.</w:t>
      </w:r>
    </w:p>
    <w:p w:rsidR="002C1D77" w:rsidRPr="004D0CFD" w:rsidRDefault="00DC05B0" w:rsidP="001C571B">
      <w:pPr>
        <w:spacing w:after="120"/>
      </w:pPr>
      <w:r>
        <w:rPr>
          <w:color w:val="000000"/>
        </w:rPr>
        <w:t>Zastupujete nejrozvinutější země světa (viz výše). Celkový počet obyvatel vašich zemí je 1,3 miliardy, tj.</w:t>
      </w:r>
      <w:r w:rsidR="000529C2">
        <w:rPr>
          <w:color w:val="000000"/>
        </w:rPr>
        <w:t> </w:t>
      </w:r>
      <w:r>
        <w:rPr>
          <w:color w:val="000000"/>
        </w:rPr>
        <w:t>přibližně 17</w:t>
      </w:r>
      <w:r w:rsidR="001C571B">
        <w:rPr>
          <w:color w:val="000000"/>
        </w:rPr>
        <w:t> %</w:t>
      </w:r>
      <w:r>
        <w:rPr>
          <w:color w:val="000000"/>
        </w:rPr>
        <w:t xml:space="preserve"> ze 7,7 miliardy světové populace. Vaše země však společně vytvářejí 60</w:t>
      </w:r>
      <w:r w:rsidR="001C571B">
        <w:rPr>
          <w:color w:val="000000"/>
        </w:rPr>
        <w:t> %</w:t>
      </w:r>
      <w:r>
        <w:rPr>
          <w:color w:val="000000"/>
        </w:rPr>
        <w:t xml:space="preserve"> světové hospodářské produkce</w:t>
      </w:r>
      <w:r w:rsidR="001C571B">
        <w:rPr>
          <w:color w:val="000000"/>
        </w:rPr>
        <w:t xml:space="preserve"> a </w:t>
      </w:r>
      <w:r>
        <w:rPr>
          <w:color w:val="000000"/>
        </w:rPr>
        <w:t>mají nejvyšší HDP (hrubý domácí produkt) na obyvatele.</w:t>
      </w:r>
    </w:p>
    <w:p w:rsidR="002C1D77" w:rsidRPr="004D0CFD" w:rsidRDefault="00DC05B0" w:rsidP="001C571B">
      <w:pPr>
        <w:spacing w:after="120"/>
      </w:pPr>
      <w:r>
        <w:rPr>
          <w:color w:val="000000"/>
        </w:rPr>
        <w:t>Vaše politické priority jsou uvedeny níže. Můžete však navrhnout nebo zablokovat jakákoli dostupná opatření.</w:t>
      </w:r>
    </w:p>
    <w:p w:rsidR="002C1D77" w:rsidRPr="007A09A4" w:rsidRDefault="00DC05B0" w:rsidP="001C571B">
      <w:pPr>
        <w:numPr>
          <w:ilvl w:val="0"/>
          <w:numId w:val="1"/>
        </w:numPr>
        <w:spacing w:after="120"/>
        <w:ind w:left="403" w:hanging="403"/>
      </w:pPr>
      <w:r>
        <w:rPr>
          <w:b/>
          <w:color w:val="000000"/>
        </w:rPr>
        <w:t>Dotování obnovitelných zdrojů energie (</w:t>
      </w:r>
      <w:r w:rsidR="001C571B">
        <w:rPr>
          <w:b/>
          <w:color w:val="000000"/>
        </w:rPr>
        <w:t>např. </w:t>
      </w:r>
      <w:r>
        <w:rPr>
          <w:b/>
          <w:color w:val="000000"/>
        </w:rPr>
        <w:t>solární, větrné, geotermální</w:t>
      </w:r>
      <w:r w:rsidR="001C571B">
        <w:rPr>
          <w:b/>
          <w:color w:val="000000"/>
        </w:rPr>
        <w:t xml:space="preserve"> a </w:t>
      </w:r>
      <w:r>
        <w:rPr>
          <w:b/>
          <w:color w:val="000000"/>
        </w:rPr>
        <w:t>hydroelektrické energie</w:t>
      </w:r>
      <w:r w:rsidR="001C571B">
        <w:rPr>
          <w:b/>
          <w:color w:val="000000"/>
        </w:rPr>
        <w:t xml:space="preserve"> a </w:t>
      </w:r>
      <w:r>
        <w:rPr>
          <w:b/>
          <w:color w:val="000000"/>
        </w:rPr>
        <w:t>jejího skladování).</w:t>
      </w:r>
      <w:r>
        <w:rPr>
          <w:color w:val="000000"/>
        </w:rPr>
        <w:t xml:space="preserve"> </w:t>
      </w:r>
      <w:r>
        <w:t>Odvětví výroby energie</w:t>
      </w:r>
      <w:r w:rsidR="001C571B">
        <w:t xml:space="preserve"> z </w:t>
      </w:r>
      <w:r>
        <w:t>obnovitelných zdrojů roste rychle, ale stále představuje méně než 5</w:t>
      </w:r>
      <w:r w:rsidR="001C571B">
        <w:t> %</w:t>
      </w:r>
      <w:r>
        <w:t xml:space="preserve"> dodávek energie ve světě. Dotace pomohou těmto průmyslovým odvětvím růst</w:t>
      </w:r>
      <w:r w:rsidR="001C571B">
        <w:t xml:space="preserve"> a </w:t>
      </w:r>
      <w:r>
        <w:t>vytvářet ve vašich zemích pracovní místa (pokud se vám podaří předstihnout vývoj větrných, solárních</w:t>
      </w:r>
      <w:r w:rsidR="001C571B">
        <w:t xml:space="preserve"> a </w:t>
      </w:r>
      <w:r>
        <w:t>bateriových technologií vyráběných</w:t>
      </w:r>
      <w:r w:rsidR="001C571B">
        <w:t xml:space="preserve"> v </w:t>
      </w:r>
      <w:r>
        <w:t>Číně</w:t>
      </w:r>
      <w:r w:rsidR="001C571B">
        <w:t xml:space="preserve"> a </w:t>
      </w:r>
      <w:r>
        <w:t>dalších rozvojových zemích). Technologie skladování energie (</w:t>
      </w:r>
      <w:r w:rsidR="001C571B">
        <w:t>např. </w:t>
      </w:r>
      <w:r>
        <w:t>baterie, akumulace tepla, přečerpávací vodní elektrárny)</w:t>
      </w:r>
      <w:r w:rsidR="001C571B">
        <w:t xml:space="preserve"> a </w:t>
      </w:r>
      <w:r>
        <w:t>„inteligentních sítí“ umožňují začlenění obnovitelných zdrojů</w:t>
      </w:r>
      <w:r w:rsidR="001C571B">
        <w:t xml:space="preserve"> s </w:t>
      </w:r>
      <w:r>
        <w:t>proměnlivou dostupností, jako je větrná</w:t>
      </w:r>
      <w:r w:rsidR="001C571B">
        <w:t xml:space="preserve"> a </w:t>
      </w:r>
      <w:r>
        <w:t>solární energie, do energetického systému</w:t>
      </w:r>
      <w:r w:rsidR="001C571B">
        <w:t xml:space="preserve"> a </w:t>
      </w:r>
      <w:r>
        <w:t>zároveň zajištění nepřetržité dodávky elektřiny.</w:t>
      </w:r>
    </w:p>
    <w:p w:rsidR="002C1D77" w:rsidRPr="00290B55" w:rsidRDefault="00DC05B0" w:rsidP="001C571B">
      <w:pPr>
        <w:numPr>
          <w:ilvl w:val="0"/>
          <w:numId w:val="1"/>
        </w:numPr>
        <w:spacing w:after="120"/>
        <w:ind w:left="403" w:hanging="403"/>
        <w:rPr>
          <w:b/>
        </w:rPr>
      </w:pPr>
      <w:r>
        <w:rPr>
          <w:rStyle w:val="Bodytext2Bold"/>
        </w:rPr>
        <w:t>Omezení odlesňování.</w:t>
      </w:r>
      <w:r>
        <w:t xml:space="preserve"> </w:t>
      </w:r>
      <w:r>
        <w:rPr>
          <w:color w:val="000000"/>
        </w:rPr>
        <w:t>Přibližně 15</w:t>
      </w:r>
      <w:r w:rsidR="001C571B">
        <w:rPr>
          <w:color w:val="000000"/>
        </w:rPr>
        <w:t> %</w:t>
      </w:r>
      <w:r>
        <w:rPr>
          <w:color w:val="000000"/>
        </w:rPr>
        <w:t xml:space="preserve"> všech emisí skleníkových plynů na světě je</w:t>
      </w:r>
      <w:r w:rsidR="001C571B">
        <w:rPr>
          <w:color w:val="000000"/>
        </w:rPr>
        <w:t xml:space="preserve"> v </w:t>
      </w:r>
      <w:r>
        <w:rPr>
          <w:color w:val="000000"/>
        </w:rPr>
        <w:t>současné době způsobováno odlesňováním. Dochází</w:t>
      </w:r>
      <w:r w:rsidR="001C571B">
        <w:rPr>
          <w:color w:val="000000"/>
        </w:rPr>
        <w:t xml:space="preserve"> k </w:t>
      </w:r>
      <w:r>
        <w:rPr>
          <w:color w:val="000000"/>
        </w:rPr>
        <w:t>němu převážně</w:t>
      </w:r>
      <w:r w:rsidR="001C571B">
        <w:rPr>
          <w:color w:val="000000"/>
        </w:rPr>
        <w:t xml:space="preserve"> v </w:t>
      </w:r>
      <w:r>
        <w:rPr>
          <w:color w:val="000000"/>
        </w:rPr>
        <w:t xml:space="preserve">tropických pralesech rozvojových zemí, </w:t>
      </w:r>
      <w:r w:rsidR="001C571B">
        <w:rPr>
          <w:color w:val="000000"/>
        </w:rPr>
        <w:t>např. v </w:t>
      </w:r>
      <w:r>
        <w:rPr>
          <w:color w:val="000000"/>
        </w:rPr>
        <w:t>Amazonii,</w:t>
      </w:r>
      <w:r w:rsidR="001C571B">
        <w:rPr>
          <w:color w:val="000000"/>
        </w:rPr>
        <w:t xml:space="preserve"> v </w:t>
      </w:r>
      <w:r>
        <w:rPr>
          <w:color w:val="000000"/>
        </w:rPr>
        <w:t>Africe</w:t>
      </w:r>
      <w:r w:rsidR="001C571B">
        <w:rPr>
          <w:color w:val="000000"/>
        </w:rPr>
        <w:t xml:space="preserve"> a v </w:t>
      </w:r>
      <w:r>
        <w:rPr>
          <w:color w:val="000000"/>
        </w:rPr>
        <w:t>jižní</w:t>
      </w:r>
      <w:r w:rsidR="001C571B">
        <w:rPr>
          <w:color w:val="000000"/>
        </w:rPr>
        <w:t xml:space="preserve"> a </w:t>
      </w:r>
      <w:r>
        <w:rPr>
          <w:color w:val="000000"/>
        </w:rPr>
        <w:t>jihovýchodní Asii. Ochrana lesů může vést ke snížení těchto emisí</w:t>
      </w:r>
      <w:r w:rsidR="001C571B">
        <w:rPr>
          <w:color w:val="000000"/>
        </w:rPr>
        <w:t xml:space="preserve"> a </w:t>
      </w:r>
      <w:r>
        <w:rPr>
          <w:color w:val="000000"/>
        </w:rPr>
        <w:t>zároveň</w:t>
      </w:r>
      <w:r w:rsidR="001C571B">
        <w:rPr>
          <w:color w:val="000000"/>
        </w:rPr>
        <w:t xml:space="preserve"> k </w:t>
      </w:r>
      <w:r>
        <w:rPr>
          <w:color w:val="000000"/>
        </w:rPr>
        <w:t>zachování biologické rozmanitosti</w:t>
      </w:r>
      <w:r w:rsidR="001C571B">
        <w:rPr>
          <w:color w:val="000000"/>
        </w:rPr>
        <w:t xml:space="preserve"> a </w:t>
      </w:r>
      <w:r>
        <w:rPr>
          <w:color w:val="000000"/>
        </w:rPr>
        <w:t>ochraně vodních zdrojů.</w:t>
      </w:r>
    </w:p>
    <w:p w:rsidR="002C1D77" w:rsidRPr="00290B55" w:rsidRDefault="00DC05B0" w:rsidP="001C571B">
      <w:pPr>
        <w:numPr>
          <w:ilvl w:val="0"/>
          <w:numId w:val="1"/>
        </w:numPr>
        <w:spacing w:after="120"/>
        <w:ind w:left="403" w:hanging="403"/>
        <w:rPr>
          <w:b/>
        </w:rPr>
      </w:pPr>
      <w:r>
        <w:rPr>
          <w:rStyle w:val="Bodytext2Bold"/>
        </w:rPr>
        <w:t xml:space="preserve">Zvážení zalesňování. </w:t>
      </w:r>
      <w:r>
        <w:rPr>
          <w:color w:val="000000"/>
        </w:rPr>
        <w:t>Zalesňování znamená vysazování nových lesů na půdě, kde nejsou stromy.</w:t>
      </w:r>
      <w:r w:rsidR="001C571B">
        <w:rPr>
          <w:color w:val="000000"/>
        </w:rPr>
        <w:t xml:space="preserve"> V </w:t>
      </w:r>
      <w:r>
        <w:rPr>
          <w:color w:val="000000"/>
        </w:rPr>
        <w:t xml:space="preserve">některých případech byla tato půda dříve odlesněna nebo znehodnocena. </w:t>
      </w:r>
      <w:r>
        <w:t>Při růstu stromů je pohlcován CO</w:t>
      </w:r>
      <w:r>
        <w:rPr>
          <w:vertAlign w:val="subscript"/>
        </w:rPr>
        <w:t>2</w:t>
      </w:r>
      <w:r w:rsidR="001C571B">
        <w:t xml:space="preserve"> z </w:t>
      </w:r>
      <w:r>
        <w:t>atmosféry</w:t>
      </w:r>
      <w:r w:rsidR="001C571B">
        <w:t xml:space="preserve"> a </w:t>
      </w:r>
      <w:r>
        <w:t>je ukládán do biomasy</w:t>
      </w:r>
      <w:r w:rsidR="001C571B">
        <w:t xml:space="preserve"> a </w:t>
      </w:r>
      <w:r>
        <w:t>půdy.</w:t>
      </w:r>
      <w:r>
        <w:rPr>
          <w:color w:val="000000"/>
        </w:rPr>
        <w:t xml:space="preserve"> Pokud by zalesňování probíhalo ve velkém měřítku, mohlo by se provádět na půdě, která je nezbytná pro pěstování plodin nebo chov hospodářských zvířat, čímž by se zvýšily ceny potravin. Zvažte, na jak velké rozloze by měly být prováděny politiky zalesňování, které navrhujete vy</w:t>
      </w:r>
      <w:r w:rsidR="001C571B">
        <w:rPr>
          <w:color w:val="000000"/>
        </w:rPr>
        <w:t xml:space="preserve"> a </w:t>
      </w:r>
      <w:r>
        <w:rPr>
          <w:color w:val="000000"/>
        </w:rPr>
        <w:t>ostatní skupiny.</w:t>
      </w:r>
    </w:p>
    <w:p w:rsidR="002C1D77" w:rsidRPr="007A09A4" w:rsidRDefault="00DC05B0" w:rsidP="001C571B">
      <w:pPr>
        <w:numPr>
          <w:ilvl w:val="0"/>
          <w:numId w:val="1"/>
        </w:numPr>
        <w:spacing w:after="120"/>
        <w:ind w:left="400" w:hanging="400"/>
      </w:pPr>
      <w:r>
        <w:rPr>
          <w:b/>
          <w:color w:val="000000"/>
        </w:rPr>
        <w:lastRenderedPageBreak/>
        <w:t xml:space="preserve">Snížení emisí </w:t>
      </w:r>
      <w:proofErr w:type="spellStart"/>
      <w:r>
        <w:rPr>
          <w:b/>
          <w:color w:val="000000"/>
        </w:rPr>
        <w:t>methanu</w:t>
      </w:r>
      <w:proofErr w:type="spellEnd"/>
      <w:r>
        <w:rPr>
          <w:b/>
          <w:color w:val="000000"/>
        </w:rPr>
        <w:t>, oxidu dusného</w:t>
      </w:r>
      <w:r w:rsidR="001C571B">
        <w:rPr>
          <w:b/>
          <w:color w:val="000000"/>
        </w:rPr>
        <w:t xml:space="preserve"> a </w:t>
      </w:r>
      <w:r>
        <w:rPr>
          <w:b/>
          <w:color w:val="000000"/>
        </w:rPr>
        <w:t>dalších skleníkových plynů.</w:t>
      </w:r>
      <w:r>
        <w:t xml:space="preserve"> CO</w:t>
      </w:r>
      <w:r>
        <w:rPr>
          <w:vertAlign w:val="subscript"/>
        </w:rPr>
        <w:t>2</w:t>
      </w:r>
      <w:r>
        <w:t xml:space="preserve"> je sice hlavním skleníkovým plynem, přibližně čtvrtinu globálního oteplování však způsobují jiné plyny. Patří</w:t>
      </w:r>
      <w:r w:rsidR="001C571B">
        <w:t xml:space="preserve"> k </w:t>
      </w:r>
      <w:r>
        <w:t xml:space="preserve">nim </w:t>
      </w:r>
      <w:proofErr w:type="spellStart"/>
      <w:r>
        <w:t>methan</w:t>
      </w:r>
      <w:proofErr w:type="spellEnd"/>
      <w:r>
        <w:t xml:space="preserve"> (CH</w:t>
      </w:r>
      <w:r>
        <w:rPr>
          <w:vertAlign w:val="subscript"/>
        </w:rPr>
        <w:t>4</w:t>
      </w:r>
      <w:r>
        <w:t>), oxid dusný (N</w:t>
      </w:r>
      <w:r>
        <w:rPr>
          <w:vertAlign w:val="subscript"/>
        </w:rPr>
        <w:t>2</w:t>
      </w:r>
      <w:r>
        <w:t>O)</w:t>
      </w:r>
      <w:r w:rsidR="001C571B">
        <w:t xml:space="preserve"> a </w:t>
      </w:r>
      <w:r>
        <w:t>celá řada chlor-fluorovaných uhlovodíků</w:t>
      </w:r>
      <w:r w:rsidR="001C571B">
        <w:t xml:space="preserve"> a </w:t>
      </w:r>
      <w:r>
        <w:t>dalších fluorovaných sloučenin (tzv. F-plynů). Mnohé</w:t>
      </w:r>
      <w:r w:rsidR="001C571B">
        <w:t xml:space="preserve"> z </w:t>
      </w:r>
      <w:r>
        <w:t>těchto plynů budou</w:t>
      </w:r>
      <w:r w:rsidR="001C571B">
        <w:t xml:space="preserve"> v </w:t>
      </w:r>
      <w:r>
        <w:t>následujícím století přispívat ke globálnímu oteplování každou molekulou desetinásobně, stonásobně, nebo dokonce tisícinásobně víc než CO</w:t>
      </w:r>
      <w:r w:rsidR="001C571B">
        <w:rPr>
          <w:vertAlign w:val="subscript"/>
        </w:rPr>
        <w:t>2. </w:t>
      </w:r>
      <w:r>
        <w:t>Ačkoli jsou jejich koncentrace nízké, rychle se zvyšují.</w:t>
      </w:r>
    </w:p>
    <w:p w:rsidR="002C1D77" w:rsidRPr="007A09A4" w:rsidRDefault="00DC05B0" w:rsidP="001C571B">
      <w:pPr>
        <w:keepLines/>
        <w:numPr>
          <w:ilvl w:val="0"/>
          <w:numId w:val="1"/>
        </w:numPr>
        <w:spacing w:after="120"/>
        <w:ind w:left="403" w:hanging="403"/>
      </w:pPr>
      <w:r>
        <w:rPr>
          <w:b/>
        </w:rPr>
        <w:t>Rozhodnutí, zda investovat do výzkumu</w:t>
      </w:r>
      <w:r w:rsidR="001C571B">
        <w:rPr>
          <w:b/>
        </w:rPr>
        <w:t xml:space="preserve"> a </w:t>
      </w:r>
      <w:r>
        <w:rPr>
          <w:b/>
        </w:rPr>
        <w:t>vývoje nového nízkonákladového zdroje energie</w:t>
      </w:r>
      <w:r w:rsidR="001C571B">
        <w:rPr>
          <w:b/>
        </w:rPr>
        <w:t xml:space="preserve"> s </w:t>
      </w:r>
      <w:r>
        <w:rPr>
          <w:b/>
        </w:rPr>
        <w:t>nulovými emisemi uhlíku.</w:t>
      </w:r>
      <w:r>
        <w:t xml:space="preserve"> Někteří vědci se domnívají, že zdrojem energie, který by nejlépe nahradil fosilní paliva, je nový typ jaderné energie, jako je energie vznikající štěpením thoria nebo jadernou fúzí,</w:t>
      </w:r>
      <w:r w:rsidR="001C571B">
        <w:t xml:space="preserve"> a </w:t>
      </w:r>
      <w:r>
        <w:t>tvrdí, že tyto technologie by mohly zajistit velkokapacitní výrobu levné elektřiny</w:t>
      </w:r>
      <w:r w:rsidR="001C571B">
        <w:t xml:space="preserve"> s </w:t>
      </w:r>
      <w:r>
        <w:t>nulovými emisemi uhlíku. Nová řešení</w:t>
      </w:r>
      <w:r w:rsidR="001C571B">
        <w:t xml:space="preserve"> v </w:t>
      </w:r>
      <w:r>
        <w:t>oblasti jaderné energie zkoumá několik předních univerzit</w:t>
      </w:r>
      <w:r w:rsidR="001C571B">
        <w:t xml:space="preserve"> a </w:t>
      </w:r>
      <w:r>
        <w:t>podniků. Tyto nové technologie však nejsou</w:t>
      </w:r>
      <w:r w:rsidR="001C571B">
        <w:t xml:space="preserve"> v </w:t>
      </w:r>
      <w:r>
        <w:t>současné době</w:t>
      </w:r>
      <w:r w:rsidR="001C571B">
        <w:t xml:space="preserve"> k </w:t>
      </w:r>
      <w:r>
        <w:t>dispozici</w:t>
      </w:r>
      <w:r w:rsidR="001C571B">
        <w:t xml:space="preserve"> a </w:t>
      </w:r>
      <w:r>
        <w:t>bylo by nutné vynaložit značné investice, aby se staly komerčně životaschopnými.</w:t>
      </w:r>
    </w:p>
    <w:p w:rsidR="002C1D77" w:rsidRPr="007A09A4" w:rsidRDefault="00DC05B0" w:rsidP="001C571B">
      <w:pPr>
        <w:numPr>
          <w:ilvl w:val="0"/>
          <w:numId w:val="1"/>
        </w:numPr>
        <w:spacing w:after="120"/>
        <w:ind w:left="403" w:hanging="403"/>
      </w:pPr>
      <w:r>
        <w:rPr>
          <w:b/>
          <w:color w:val="000000"/>
        </w:rPr>
        <w:t>Rozhodnutí, zda může být</w:t>
      </w:r>
      <w:r w:rsidR="001C571B">
        <w:rPr>
          <w:b/>
          <w:color w:val="000000"/>
        </w:rPr>
        <w:t xml:space="preserve"> v </w:t>
      </w:r>
      <w:r>
        <w:rPr>
          <w:b/>
          <w:color w:val="000000"/>
        </w:rPr>
        <w:t>technolo</w:t>
      </w:r>
      <w:bookmarkStart w:id="1" w:name="_GoBack"/>
      <w:bookmarkEnd w:id="1"/>
      <w:r>
        <w:rPr>
          <w:b/>
          <w:color w:val="000000"/>
        </w:rPr>
        <w:t>gii odstraňování uhlíku dosaženo významného pokroku.</w:t>
      </w:r>
      <w:r>
        <w:t xml:space="preserve"> Nově vznikající odvětví odstraňování oxidu uhličitého hledá způsoby, jak odstranit CO</w:t>
      </w:r>
      <w:r>
        <w:rPr>
          <w:vertAlign w:val="subscript"/>
        </w:rPr>
        <w:t>2</w:t>
      </w:r>
      <w:r>
        <w:t xml:space="preserve"> již přítomný</w:t>
      </w:r>
      <w:r w:rsidR="001C571B">
        <w:t xml:space="preserve"> v </w:t>
      </w:r>
      <w:r>
        <w:t>atmosféře. Tyto technologie sahají od změn</w:t>
      </w:r>
      <w:r w:rsidR="001C571B">
        <w:t xml:space="preserve"> v </w:t>
      </w:r>
      <w:r>
        <w:t>zemědělských postupech, které by mohly být</w:t>
      </w:r>
      <w:r w:rsidR="001C571B">
        <w:t xml:space="preserve"> v </w:t>
      </w:r>
      <w:r>
        <w:t>současnosti zavedeny, až po spekulativní</w:t>
      </w:r>
      <w:r w:rsidR="001C571B">
        <w:t xml:space="preserve"> a </w:t>
      </w:r>
      <w:r>
        <w:t>neověřené technologie, jako je přímé zachycování ze vzduchu (</w:t>
      </w:r>
      <w:r>
        <w:rPr>
          <w:i/>
          <w:iCs/>
        </w:rPr>
        <w:t xml:space="preserve">Direct Air </w:t>
      </w:r>
      <w:proofErr w:type="spellStart"/>
      <w:r>
        <w:rPr>
          <w:i/>
          <w:iCs/>
        </w:rPr>
        <w:t>Capture</w:t>
      </w:r>
      <w:proofErr w:type="spellEnd"/>
      <w:r>
        <w:t>). Vaše skupina se může rozhodnout, že do těchto technologií zainvestuje.</w:t>
      </w:r>
    </w:p>
    <w:p w:rsidR="002C1D77" w:rsidRPr="007A09A4" w:rsidRDefault="00DC05B0" w:rsidP="001C571B">
      <w:pPr>
        <w:numPr>
          <w:ilvl w:val="0"/>
          <w:numId w:val="1"/>
        </w:numPr>
        <w:tabs>
          <w:tab w:val="left" w:pos="355"/>
        </w:tabs>
        <w:spacing w:after="120"/>
        <w:ind w:left="403" w:hanging="403"/>
      </w:pPr>
      <w:r>
        <w:rPr>
          <w:b/>
        </w:rPr>
        <w:t>Zvážení zpoplatnění emisí CO</w:t>
      </w:r>
      <w:r w:rsidR="001C571B">
        <w:rPr>
          <w:b/>
          <w:vertAlign w:val="subscript"/>
        </w:rPr>
        <w:t>2. </w:t>
      </w:r>
      <w:r>
        <w:t>Fosilní paliva stále dominují světovému energetickému systému</w:t>
      </w:r>
      <w:r w:rsidR="001C571B">
        <w:t xml:space="preserve"> a </w:t>
      </w:r>
      <w:r>
        <w:t>CO</w:t>
      </w:r>
      <w:r>
        <w:rPr>
          <w:vertAlign w:val="subscript"/>
        </w:rPr>
        <w:t>2</w:t>
      </w:r>
      <w:r>
        <w:t>, který se</w:t>
      </w:r>
      <w:r w:rsidR="001C571B">
        <w:t xml:space="preserve"> z </w:t>
      </w:r>
      <w:r>
        <w:t>nich uvolňuje, je zdaleka největším zdrojem emisí skleníkových plynů. Ekonomové se shodují na tom, že stanovení ceny uhlíku je nejlepším způsobem, jak snížit celosvětové emise skleníkových plynů. Zvažte možnost zpoplatnit emise uhlíku, třeba postupně, aby průmyslová odvětví</w:t>
      </w:r>
      <w:r w:rsidR="001C571B">
        <w:t xml:space="preserve"> a </w:t>
      </w:r>
      <w:r>
        <w:t>spotřebitelé měli čas se přizpůsobit. Takto získané příjmy mohou být zpětně využity pro veřejnost, mohou pomoci kompenzovat náklady na jiné politiky, snížit vaše rozpočtové schodky nebo pomoci rozvojovým zemím se snižováním jejich emisí. Přestože</w:t>
      </w:r>
      <w:r w:rsidR="001C571B">
        <w:t xml:space="preserve"> v </w:t>
      </w:r>
      <w:r>
        <w:t>několika vašich zemích, státech</w:t>
      </w:r>
      <w:r w:rsidR="001C571B">
        <w:t xml:space="preserve"> a </w:t>
      </w:r>
      <w:r>
        <w:t>provinciích bylo zavedeno zpoplatnění emisí uhlíku, ceny uhlíku jsou většinou mnohem nižší než cena 30–50 USD či více za tunu CO</w:t>
      </w:r>
      <w:r>
        <w:rPr>
          <w:vertAlign w:val="subscript"/>
        </w:rPr>
        <w:t>2</w:t>
      </w:r>
      <w:r>
        <w:t>, kterou doporučuje řada ekonomů. Odvětví fosilních paliv zpoplatnění uhlíku odmítá, stejně jako společnosti, které jsou na fosilních palivech do značné míry závislé.</w:t>
      </w:r>
    </w:p>
    <w:p w:rsidR="002C1D77" w:rsidRPr="000A6D24" w:rsidRDefault="00DC05B0" w:rsidP="001C571B">
      <w:pPr>
        <w:spacing w:after="120"/>
        <w:rPr>
          <w:b/>
        </w:rPr>
      </w:pPr>
      <w:r>
        <w:rPr>
          <w:b/>
          <w:color w:val="000000"/>
        </w:rPr>
        <w:t>Další body</w:t>
      </w:r>
      <w:r w:rsidR="001C571B">
        <w:rPr>
          <w:b/>
          <w:color w:val="000000"/>
        </w:rPr>
        <w:t xml:space="preserve"> k </w:t>
      </w:r>
      <w:r>
        <w:rPr>
          <w:b/>
          <w:color w:val="000000"/>
        </w:rPr>
        <w:t>úvaze:</w:t>
      </w:r>
    </w:p>
    <w:p w:rsidR="002C1D77" w:rsidRPr="004D0CFD" w:rsidRDefault="00DC05B0" w:rsidP="001C571B">
      <w:pPr>
        <w:spacing w:after="120"/>
      </w:pPr>
      <w:r>
        <w:rPr>
          <w:color w:val="000000"/>
        </w:rPr>
        <w:t>Jste si vědomi toho, že změna klimatu je skutečností, kterou způsobuje především spalování fosilních paliv,</w:t>
      </w:r>
      <w:r w:rsidR="001C571B">
        <w:rPr>
          <w:color w:val="000000"/>
        </w:rPr>
        <w:t xml:space="preserve"> a </w:t>
      </w:r>
      <w:r>
        <w:rPr>
          <w:color w:val="000000"/>
        </w:rPr>
        <w:t>že představuje vážné riziko pro lidi na celém světě – včetně občanů vašich zemí. Změna klimatu je závažným faktorem, který znásobuje rizika</w:t>
      </w:r>
      <w:r w:rsidR="001C571B">
        <w:rPr>
          <w:color w:val="000000"/>
        </w:rPr>
        <w:t xml:space="preserve"> a </w:t>
      </w:r>
      <w:r>
        <w:rPr>
          <w:color w:val="000000"/>
        </w:rPr>
        <w:t>ohrožuje bezpečnost vaší země, neboť škody, které způsobuje,</w:t>
      </w:r>
      <w:r w:rsidR="001C571B">
        <w:rPr>
          <w:color w:val="000000"/>
        </w:rPr>
        <w:t xml:space="preserve"> v </w:t>
      </w:r>
      <w:r>
        <w:rPr>
          <w:color w:val="000000"/>
        </w:rPr>
        <w:t>rostoucí míře podněcují konflikty</w:t>
      </w:r>
      <w:r w:rsidR="001C571B">
        <w:rPr>
          <w:color w:val="000000"/>
        </w:rPr>
        <w:t xml:space="preserve"> a </w:t>
      </w:r>
      <w:r>
        <w:rPr>
          <w:color w:val="000000"/>
        </w:rPr>
        <w:t>migraci, což již</w:t>
      </w:r>
      <w:r w:rsidR="001C571B">
        <w:rPr>
          <w:color w:val="000000"/>
        </w:rPr>
        <w:t xml:space="preserve"> u </w:t>
      </w:r>
      <w:r>
        <w:rPr>
          <w:color w:val="000000"/>
        </w:rPr>
        <w:t>mnohých vede</w:t>
      </w:r>
      <w:r w:rsidR="001C571B">
        <w:rPr>
          <w:color w:val="000000"/>
        </w:rPr>
        <w:t xml:space="preserve"> k </w:t>
      </w:r>
      <w:r>
        <w:rPr>
          <w:color w:val="000000"/>
        </w:rPr>
        <w:t>odmítavým reakcím</w:t>
      </w:r>
      <w:r w:rsidR="001C571B">
        <w:rPr>
          <w:color w:val="000000"/>
        </w:rPr>
        <w:t xml:space="preserve"> a k </w:t>
      </w:r>
      <w:r>
        <w:rPr>
          <w:color w:val="000000"/>
        </w:rPr>
        <w:t xml:space="preserve">zavádění </w:t>
      </w:r>
      <w:proofErr w:type="spellStart"/>
      <w:r>
        <w:rPr>
          <w:color w:val="000000"/>
        </w:rPr>
        <w:t>protipřistěhovaleckých</w:t>
      </w:r>
      <w:proofErr w:type="spellEnd"/>
      <w:r>
        <w:rPr>
          <w:color w:val="000000"/>
        </w:rPr>
        <w:t xml:space="preserve"> politik.</w:t>
      </w:r>
    </w:p>
    <w:p w:rsidR="002C1D77" w:rsidRPr="004D0CFD" w:rsidRDefault="00DC05B0" w:rsidP="001C571B">
      <w:pPr>
        <w:spacing w:after="120"/>
      </w:pPr>
      <w:r>
        <w:rPr>
          <w:color w:val="000000"/>
        </w:rPr>
        <w:t>Vaše země jsou zároveň závislé na fosilních palivech – mají</w:t>
      </w:r>
      <w:r w:rsidR="001C571B">
        <w:rPr>
          <w:color w:val="000000"/>
        </w:rPr>
        <w:t xml:space="preserve"> v </w:t>
      </w:r>
      <w:r>
        <w:rPr>
          <w:color w:val="000000"/>
        </w:rPr>
        <w:t>současnosti na svědomí 36</w:t>
      </w:r>
      <w:r w:rsidR="001C571B">
        <w:rPr>
          <w:color w:val="000000"/>
        </w:rPr>
        <w:t> %</w:t>
      </w:r>
      <w:r>
        <w:rPr>
          <w:color w:val="000000"/>
        </w:rPr>
        <w:t xml:space="preserve"> celosvětových emisí skleníkových plynů</w:t>
      </w:r>
      <w:r w:rsidR="001C571B">
        <w:rPr>
          <w:color w:val="000000"/>
        </w:rPr>
        <w:t xml:space="preserve"> a </w:t>
      </w:r>
      <w:r>
        <w:rPr>
          <w:color w:val="000000"/>
        </w:rPr>
        <w:t>ještě mnohem vyšší podíl kumulativních emisí vytvořených od dob průmyslové revoluce. Ekonomiky některých zemí ve vaší skupině se opírají</w:t>
      </w:r>
      <w:r w:rsidR="001C571B">
        <w:rPr>
          <w:color w:val="000000"/>
        </w:rPr>
        <w:t xml:space="preserve"> o </w:t>
      </w:r>
      <w:r>
        <w:rPr>
          <w:color w:val="000000"/>
        </w:rPr>
        <w:t>vývoz fosilních paliv: zejména Rusko (ropa</w:t>
      </w:r>
      <w:r w:rsidR="001C571B">
        <w:rPr>
          <w:color w:val="000000"/>
        </w:rPr>
        <w:t xml:space="preserve"> a </w:t>
      </w:r>
      <w:r>
        <w:rPr>
          <w:color w:val="000000"/>
        </w:rPr>
        <w:t>zemní plyn), Austrálie (uhlí)</w:t>
      </w:r>
      <w:r w:rsidR="001C571B">
        <w:rPr>
          <w:color w:val="000000"/>
        </w:rPr>
        <w:t xml:space="preserve"> a </w:t>
      </w:r>
      <w:r>
        <w:rPr>
          <w:color w:val="000000"/>
        </w:rPr>
        <w:t>Kanada (ropa</w:t>
      </w:r>
      <w:r w:rsidR="001C571B">
        <w:rPr>
          <w:color w:val="000000"/>
        </w:rPr>
        <w:t xml:space="preserve"> z </w:t>
      </w:r>
      <w:r>
        <w:rPr>
          <w:color w:val="000000"/>
        </w:rPr>
        <w:t>dehtových písků). Spojené státy oznámily svůj záměr odstoupit od Pařížské dohody</w:t>
      </w:r>
      <w:r w:rsidR="001C571B">
        <w:rPr>
          <w:color w:val="000000"/>
        </w:rPr>
        <w:t xml:space="preserve"> o </w:t>
      </w:r>
      <w:r>
        <w:rPr>
          <w:color w:val="000000"/>
        </w:rPr>
        <w:t>klimatu</w:t>
      </w:r>
      <w:r w:rsidR="001C571B">
        <w:rPr>
          <w:color w:val="000000"/>
        </w:rPr>
        <w:t xml:space="preserve"> z </w:t>
      </w:r>
      <w:r>
        <w:rPr>
          <w:color w:val="000000"/>
        </w:rPr>
        <w:t>roku 2015</w:t>
      </w:r>
      <w:r w:rsidR="001C571B">
        <w:rPr>
          <w:color w:val="000000"/>
        </w:rPr>
        <w:t xml:space="preserve"> a </w:t>
      </w:r>
      <w:r>
        <w:rPr>
          <w:color w:val="000000"/>
        </w:rPr>
        <w:t xml:space="preserve">federální vláda USA ruší řadu politik prospěšných klimatu. </w:t>
      </w:r>
      <w:r>
        <w:rPr>
          <w:rStyle w:val="Bodytext2"/>
        </w:rPr>
        <w:t>Desítky států</w:t>
      </w:r>
      <w:r w:rsidR="001C571B">
        <w:t xml:space="preserve"> a </w:t>
      </w:r>
      <w:r>
        <w:t>stovky měst, územních celků</w:t>
      </w:r>
      <w:r w:rsidR="001C571B">
        <w:t xml:space="preserve"> a </w:t>
      </w:r>
      <w:r>
        <w:t>podniků</w:t>
      </w:r>
      <w:r w:rsidR="001C571B">
        <w:t xml:space="preserve"> v </w:t>
      </w:r>
      <w:r>
        <w:t>USA však současně prohlásily, že „</w:t>
      </w:r>
      <w:r>
        <w:rPr>
          <w:rStyle w:val="Bodytext2"/>
        </w:rPr>
        <w:t>jsou stále ve hře</w:t>
      </w:r>
      <w:r>
        <w:t>“,</w:t>
      </w:r>
      <w:r w:rsidR="001C571B">
        <w:t xml:space="preserve"> a </w:t>
      </w:r>
      <w:r>
        <w:t>zavázaly se, že svou část závazku Spojených států splní nebo překročí.</w:t>
      </w:r>
      <w:r>
        <w:rPr>
          <w:color w:val="000000"/>
        </w:rPr>
        <w:t xml:space="preserve"> Řada orgánů veřejné správy</w:t>
      </w:r>
      <w:r w:rsidR="001C571B">
        <w:rPr>
          <w:color w:val="000000"/>
        </w:rPr>
        <w:t xml:space="preserve"> a </w:t>
      </w:r>
      <w:r>
        <w:rPr>
          <w:color w:val="000000"/>
        </w:rPr>
        <w:t>podniků je přesvědčena, že politiky šetrné ke klimatu prospívají hospodářství. Energetická účinnost</w:t>
      </w:r>
      <w:r w:rsidR="001C571B">
        <w:rPr>
          <w:color w:val="000000"/>
        </w:rPr>
        <w:t xml:space="preserve"> a </w:t>
      </w:r>
      <w:r>
        <w:rPr>
          <w:color w:val="000000"/>
        </w:rPr>
        <w:t xml:space="preserve">obnovitelné zdroje, </w:t>
      </w:r>
      <w:r w:rsidR="001C571B">
        <w:rPr>
          <w:color w:val="000000"/>
        </w:rPr>
        <w:t>např. </w:t>
      </w:r>
      <w:r>
        <w:rPr>
          <w:color w:val="000000"/>
        </w:rPr>
        <w:t>větrná</w:t>
      </w:r>
      <w:r w:rsidR="001C571B">
        <w:rPr>
          <w:color w:val="000000"/>
        </w:rPr>
        <w:t xml:space="preserve"> a </w:t>
      </w:r>
      <w:r>
        <w:rPr>
          <w:color w:val="000000"/>
        </w:rPr>
        <w:t>solární energie, často přinášejí zisky, vytvářejí pracovní místa</w:t>
      </w:r>
      <w:r w:rsidR="001C571B">
        <w:rPr>
          <w:color w:val="000000"/>
        </w:rPr>
        <w:t xml:space="preserve"> a </w:t>
      </w:r>
      <w:r>
        <w:rPr>
          <w:color w:val="000000"/>
        </w:rPr>
        <w:t>zlepšují veřejné zdraví.</w:t>
      </w:r>
    </w:p>
    <w:p w:rsidR="002C1D77" w:rsidRDefault="00DC05B0" w:rsidP="001C571B">
      <w:pPr>
        <w:rPr>
          <w:color w:val="000000"/>
        </w:rPr>
      </w:pPr>
      <w:r>
        <w:rPr>
          <w:color w:val="000000"/>
        </w:rPr>
        <w:lastRenderedPageBreak/>
        <w:t>Zatímco vaše země usilují</w:t>
      </w:r>
      <w:r w:rsidR="001C571B">
        <w:rPr>
          <w:color w:val="000000"/>
        </w:rPr>
        <w:t xml:space="preserve"> o </w:t>
      </w:r>
      <w:r>
        <w:rPr>
          <w:color w:val="000000"/>
        </w:rPr>
        <w:t>snížení vlastních emisí skleníkových plynů, jste si vědomi toho, že největším světovým producentem emisí je Čína (28</w:t>
      </w:r>
      <w:r w:rsidR="001C571B">
        <w:rPr>
          <w:color w:val="000000"/>
        </w:rPr>
        <w:t> %</w:t>
      </w:r>
      <w:r>
        <w:rPr>
          <w:color w:val="000000"/>
        </w:rPr>
        <w:t xml:space="preserve"> celosvětových emisí)</w:t>
      </w:r>
      <w:r w:rsidR="001C571B">
        <w:rPr>
          <w:color w:val="000000"/>
        </w:rPr>
        <w:t xml:space="preserve"> a </w:t>
      </w:r>
      <w:r>
        <w:rPr>
          <w:color w:val="000000"/>
        </w:rPr>
        <w:t>že rozvojové</w:t>
      </w:r>
      <w:r w:rsidR="001C571B">
        <w:rPr>
          <w:color w:val="000000"/>
        </w:rPr>
        <w:t xml:space="preserve"> a </w:t>
      </w:r>
      <w:r>
        <w:rPr>
          <w:color w:val="000000"/>
        </w:rPr>
        <w:t>rychle se rozvíjející země společně produkují přibližně 65</w:t>
      </w:r>
      <w:r w:rsidR="001C571B">
        <w:rPr>
          <w:color w:val="000000"/>
        </w:rPr>
        <w:t> %</w:t>
      </w:r>
      <w:r>
        <w:rPr>
          <w:color w:val="000000"/>
        </w:rPr>
        <w:t xml:space="preserve"> celosvětových emisí, ačkoliv jejich emise</w:t>
      </w:r>
      <w:r w:rsidR="001C571B">
        <w:rPr>
          <w:color w:val="000000"/>
        </w:rPr>
        <w:t xml:space="preserve"> v </w:t>
      </w:r>
      <w:r>
        <w:rPr>
          <w:color w:val="000000"/>
        </w:rPr>
        <w:t>přepočtu na obyvatele jsou nízké.</w:t>
      </w:r>
    </w:p>
    <w:sectPr w:rsidR="002C1D77" w:rsidSect="004D0CFD">
      <w:footerReference w:type="default" r:id="rId8"/>
      <w:pgSz w:w="11906" w:h="16838" w:code="9"/>
      <w:pgMar w:top="851" w:right="1134" w:bottom="1134" w:left="1247" w:header="284" w:footer="28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5B0" w:rsidRDefault="00DC05B0">
      <w:pPr>
        <w:spacing w:line="240" w:lineRule="auto"/>
      </w:pPr>
      <w:r>
        <w:separator/>
      </w:r>
    </w:p>
  </w:endnote>
  <w:endnote w:type="continuationSeparator" w:id="0">
    <w:p w:rsidR="00DC05B0" w:rsidRDefault="00DC05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CFD" w:rsidRPr="00290B55" w:rsidRDefault="004D0CFD">
    <w:pPr>
      <w:pStyle w:val="Footer"/>
      <w:rPr>
        <w:i/>
        <w:sz w:val="18"/>
        <w:szCs w:val="18"/>
      </w:rPr>
    </w:pPr>
    <w:r>
      <w:rPr>
        <w:i/>
        <w:sz w:val="18"/>
        <w:szCs w:val="18"/>
      </w:rPr>
      <w:t xml:space="preserve">Autoři: </w:t>
    </w:r>
    <w:proofErr w:type="spellStart"/>
    <w:r>
      <w:rPr>
        <w:i/>
        <w:sz w:val="18"/>
        <w:szCs w:val="18"/>
      </w:rPr>
      <w:t>Climate</w:t>
    </w:r>
    <w:proofErr w:type="spellEnd"/>
    <w:r>
      <w:rPr>
        <w:i/>
        <w:sz w:val="18"/>
        <w:szCs w:val="18"/>
      </w:rPr>
      <w:t xml:space="preserve"> </w:t>
    </w:r>
    <w:proofErr w:type="spellStart"/>
    <w:r>
      <w:rPr>
        <w:i/>
        <w:sz w:val="18"/>
        <w:szCs w:val="18"/>
      </w:rPr>
      <w:t>Interactive</w:t>
    </w:r>
    <w:proofErr w:type="spellEnd"/>
    <w:r>
      <w:rPr>
        <w:i/>
        <w:sz w:val="18"/>
        <w:szCs w:val="18"/>
      </w:rPr>
      <w:t xml:space="preserve">, MIT </w:t>
    </w:r>
    <w:proofErr w:type="spellStart"/>
    <w:r>
      <w:rPr>
        <w:i/>
        <w:sz w:val="18"/>
        <w:szCs w:val="18"/>
      </w:rPr>
      <w:t>Sloan</w:t>
    </w:r>
    <w:proofErr w:type="spellEnd"/>
    <w:r>
      <w:rPr>
        <w:i/>
        <w:sz w:val="18"/>
        <w:szCs w:val="18"/>
      </w:rPr>
      <w:t xml:space="preserve"> </w:t>
    </w:r>
    <w:proofErr w:type="spellStart"/>
    <w:r>
      <w:rPr>
        <w:i/>
        <w:sz w:val="18"/>
        <w:szCs w:val="18"/>
      </w:rPr>
      <w:t>School</w:t>
    </w:r>
    <w:proofErr w:type="spellEnd"/>
    <w:r>
      <w:rPr>
        <w:i/>
        <w:sz w:val="18"/>
        <w:szCs w:val="18"/>
      </w:rPr>
      <w:t xml:space="preserve"> </w:t>
    </w:r>
    <w:proofErr w:type="spellStart"/>
    <w:r>
      <w:rPr>
        <w:i/>
        <w:sz w:val="18"/>
        <w:szCs w:val="18"/>
      </w:rPr>
      <w:t>of</w:t>
    </w:r>
    <w:proofErr w:type="spellEnd"/>
    <w:r>
      <w:rPr>
        <w:i/>
        <w:sz w:val="18"/>
        <w:szCs w:val="18"/>
      </w:rPr>
      <w:t xml:space="preserve"> Management </w:t>
    </w:r>
    <w:proofErr w:type="spellStart"/>
    <w:r>
      <w:rPr>
        <w:i/>
        <w:sz w:val="18"/>
        <w:szCs w:val="18"/>
      </w:rPr>
      <w:t>Sustainability</w:t>
    </w:r>
    <w:proofErr w:type="spellEnd"/>
    <w:r>
      <w:rPr>
        <w:i/>
        <w:sz w:val="18"/>
        <w:szCs w:val="18"/>
      </w:rPr>
      <w:t xml:space="preserve"> </w:t>
    </w:r>
    <w:proofErr w:type="spellStart"/>
    <w:r>
      <w:rPr>
        <w:i/>
        <w:sz w:val="18"/>
        <w:szCs w:val="18"/>
      </w:rPr>
      <w:t>Initiative</w:t>
    </w:r>
    <w:proofErr w:type="spellEnd"/>
    <w:r>
      <w:rPr>
        <w:i/>
        <w:sz w:val="18"/>
        <w:szCs w:val="18"/>
      </w:rPr>
      <w:t xml:space="preserve">, ESB Business </w:t>
    </w:r>
    <w:proofErr w:type="spellStart"/>
    <w:r>
      <w:rPr>
        <w:i/>
        <w:sz w:val="18"/>
        <w:szCs w:val="18"/>
      </w:rPr>
      <w:t>School</w:t>
    </w:r>
    <w:proofErr w:type="spellEnd"/>
    <w:r>
      <w:rPr>
        <w:i/>
        <w:sz w:val="18"/>
        <w:szCs w:val="18"/>
      </w:rPr>
      <w:t xml:space="preserve"> a </w:t>
    </w:r>
    <w:proofErr w:type="spellStart"/>
    <w:r>
      <w:rPr>
        <w:i/>
        <w:sz w:val="18"/>
        <w:szCs w:val="18"/>
      </w:rPr>
      <w:t>UMass</w:t>
    </w:r>
    <w:proofErr w:type="spellEnd"/>
    <w:r>
      <w:rPr>
        <w:i/>
        <w:sz w:val="18"/>
        <w:szCs w:val="18"/>
      </w:rPr>
      <w:t xml:space="preserve"> </w:t>
    </w:r>
    <w:proofErr w:type="spellStart"/>
    <w:r>
      <w:rPr>
        <w:i/>
        <w:sz w:val="18"/>
        <w:szCs w:val="18"/>
      </w:rPr>
      <w:t>Lowell</w:t>
    </w:r>
    <w:proofErr w:type="spellEnd"/>
    <w:r>
      <w:rPr>
        <w:i/>
        <w:sz w:val="18"/>
        <w:szCs w:val="18"/>
      </w:rPr>
      <w:t xml:space="preserve"> </w:t>
    </w:r>
    <w:proofErr w:type="spellStart"/>
    <w:r>
      <w:rPr>
        <w:i/>
        <w:sz w:val="18"/>
        <w:szCs w:val="18"/>
      </w:rPr>
      <w:t>Climate</w:t>
    </w:r>
    <w:proofErr w:type="spellEnd"/>
    <w:r>
      <w:rPr>
        <w:i/>
        <w:sz w:val="18"/>
        <w:szCs w:val="18"/>
      </w:rPr>
      <w:t xml:space="preserve"> </w:t>
    </w:r>
    <w:proofErr w:type="spellStart"/>
    <w:r>
      <w:rPr>
        <w:i/>
        <w:sz w:val="18"/>
        <w:szCs w:val="18"/>
      </w:rPr>
      <w:t>Change</w:t>
    </w:r>
    <w:proofErr w:type="spellEnd"/>
    <w:r>
      <w:rPr>
        <w:i/>
        <w:sz w:val="18"/>
        <w:szCs w:val="18"/>
      </w:rPr>
      <w:t xml:space="preserve"> </w:t>
    </w:r>
    <w:proofErr w:type="spellStart"/>
    <w:r>
      <w:rPr>
        <w:i/>
        <w:sz w:val="18"/>
        <w:szCs w:val="18"/>
      </w:rPr>
      <w:t>Initiative</w:t>
    </w:r>
    <w:proofErr w:type="spellEnd"/>
    <w:r>
      <w:rPr>
        <w:i/>
        <w:sz w:val="18"/>
        <w:szCs w:val="18"/>
      </w:rPr>
      <w:t xml:space="preserve">. Poslední aktualizace: září 2019 </w:t>
    </w:r>
    <w:hyperlink r:id="rId1" w:history="1">
      <w:r>
        <w:rPr>
          <w:rStyle w:val="Hyperlink"/>
          <w:i/>
          <w:sz w:val="18"/>
          <w:szCs w:val="18"/>
        </w:rPr>
        <w:t>www.cllmatelnteractlve.org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5B0" w:rsidRDefault="00DC05B0"/>
  </w:footnote>
  <w:footnote w:type="continuationSeparator" w:id="0">
    <w:p w:rsidR="00DC05B0" w:rsidRDefault="00DC05B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413B2488"/>
    <w:multiLevelType w:val="multilevel"/>
    <w:tmpl w:val="69EAB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D77"/>
    <w:rsid w:val="000529C2"/>
    <w:rsid w:val="0006720E"/>
    <w:rsid w:val="000A6D24"/>
    <w:rsid w:val="001C571B"/>
    <w:rsid w:val="00290B55"/>
    <w:rsid w:val="002C1D77"/>
    <w:rsid w:val="004D0CFD"/>
    <w:rsid w:val="00571732"/>
    <w:rsid w:val="005C1752"/>
    <w:rsid w:val="006D3A3F"/>
    <w:rsid w:val="007412A6"/>
    <w:rsid w:val="007835BC"/>
    <w:rsid w:val="007A09A4"/>
    <w:rsid w:val="0091067F"/>
    <w:rsid w:val="00A26097"/>
    <w:rsid w:val="00BE2C0D"/>
    <w:rsid w:val="00BE3933"/>
    <w:rsid w:val="00DC05B0"/>
    <w:rsid w:val="00FE5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1712"/>
  <w15:docId w15:val="{B361107B-0877-4293-B097-82BE504226DE}"/>
  <w:attachedTemplate r:id="relationI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CFD"/>
    <w:pPr>
      <w:widowControl/>
      <w:spacing w:line="288" w:lineRule="auto"/>
      <w:jc w:val="both"/>
    </w:pPr>
    <w:rPr>
      <w:sz w:val="22"/>
      <w:szCs w:val="22"/>
      <w:lang w:bidi="ar-SA"/>
    </w:rPr>
  </w:style>
  <w:style w:type="paragraph" w:styleId="Heading1">
    <w:name w:val="heading 1"/>
    <w:basedOn w:val="Normal"/>
    <w:next w:val="Normal"/>
    <w:link w:val="Heading1Char"/>
    <w:qFormat/>
    <w:rsid w:val="004D0CFD"/>
    <w:pPr>
      <w:numPr>
        <w:numId w:val="2"/>
      </w:numPr>
      <w:ind w:left="567" w:hanging="567"/>
      <w:outlineLvl w:val="0"/>
    </w:pPr>
    <w:rPr>
      <w:kern w:val="28"/>
    </w:rPr>
  </w:style>
  <w:style w:type="paragraph" w:styleId="Heading2">
    <w:name w:val="heading 2"/>
    <w:basedOn w:val="Normal"/>
    <w:next w:val="Normal"/>
    <w:link w:val="Heading2Char"/>
    <w:qFormat/>
    <w:rsid w:val="004D0CFD"/>
    <w:pPr>
      <w:numPr>
        <w:ilvl w:val="1"/>
        <w:numId w:val="2"/>
      </w:numPr>
      <w:ind w:left="567" w:hanging="567"/>
      <w:outlineLvl w:val="1"/>
    </w:pPr>
  </w:style>
  <w:style w:type="paragraph" w:styleId="Heading3">
    <w:name w:val="heading 3"/>
    <w:basedOn w:val="Normal"/>
    <w:next w:val="Normal"/>
    <w:link w:val="Heading3Char"/>
    <w:qFormat/>
    <w:rsid w:val="004D0CFD"/>
    <w:pPr>
      <w:numPr>
        <w:ilvl w:val="2"/>
        <w:numId w:val="2"/>
      </w:numPr>
      <w:ind w:left="567" w:hanging="567"/>
      <w:outlineLvl w:val="2"/>
    </w:pPr>
  </w:style>
  <w:style w:type="paragraph" w:styleId="Heading4">
    <w:name w:val="heading 4"/>
    <w:basedOn w:val="Normal"/>
    <w:next w:val="Normal"/>
    <w:link w:val="Heading4Char"/>
    <w:qFormat/>
    <w:rsid w:val="004D0CFD"/>
    <w:pPr>
      <w:numPr>
        <w:ilvl w:val="3"/>
        <w:numId w:val="2"/>
      </w:numPr>
      <w:ind w:left="567" w:hanging="567"/>
      <w:outlineLvl w:val="3"/>
    </w:pPr>
  </w:style>
  <w:style w:type="paragraph" w:styleId="Heading5">
    <w:name w:val="heading 5"/>
    <w:basedOn w:val="Normal"/>
    <w:next w:val="Normal"/>
    <w:link w:val="Heading5Char"/>
    <w:qFormat/>
    <w:rsid w:val="004D0CFD"/>
    <w:pPr>
      <w:numPr>
        <w:ilvl w:val="4"/>
        <w:numId w:val="2"/>
      </w:numPr>
      <w:ind w:left="567" w:hanging="567"/>
      <w:outlineLvl w:val="4"/>
    </w:pPr>
  </w:style>
  <w:style w:type="paragraph" w:styleId="Heading6">
    <w:name w:val="heading 6"/>
    <w:basedOn w:val="Normal"/>
    <w:next w:val="Normal"/>
    <w:link w:val="Heading6Char"/>
    <w:qFormat/>
    <w:rsid w:val="004D0CFD"/>
    <w:pPr>
      <w:numPr>
        <w:ilvl w:val="5"/>
        <w:numId w:val="2"/>
      </w:numPr>
      <w:ind w:left="567" w:hanging="567"/>
      <w:outlineLvl w:val="5"/>
    </w:pPr>
  </w:style>
  <w:style w:type="paragraph" w:styleId="Heading7">
    <w:name w:val="heading 7"/>
    <w:basedOn w:val="Normal"/>
    <w:next w:val="Normal"/>
    <w:link w:val="Heading7Char"/>
    <w:qFormat/>
    <w:rsid w:val="004D0CFD"/>
    <w:pPr>
      <w:numPr>
        <w:ilvl w:val="6"/>
        <w:numId w:val="2"/>
      </w:numPr>
      <w:ind w:left="567" w:hanging="567"/>
      <w:outlineLvl w:val="6"/>
    </w:pPr>
  </w:style>
  <w:style w:type="paragraph" w:styleId="Heading8">
    <w:name w:val="heading 8"/>
    <w:basedOn w:val="Normal"/>
    <w:next w:val="Normal"/>
    <w:link w:val="Heading8Char"/>
    <w:qFormat/>
    <w:rsid w:val="004D0CFD"/>
    <w:pPr>
      <w:numPr>
        <w:ilvl w:val="7"/>
        <w:numId w:val="2"/>
      </w:numPr>
      <w:ind w:left="567" w:hanging="567"/>
      <w:outlineLvl w:val="7"/>
    </w:pPr>
  </w:style>
  <w:style w:type="paragraph" w:styleId="Heading9">
    <w:name w:val="heading 9"/>
    <w:basedOn w:val="Normal"/>
    <w:next w:val="Normal"/>
    <w:link w:val="Heading9Char"/>
    <w:qFormat/>
    <w:rsid w:val="004D0CFD"/>
    <w:pPr>
      <w:numPr>
        <w:ilvl w:val="8"/>
        <w:numId w:val="2"/>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0CFD"/>
    <w:rPr>
      <w:color w:val="0563C1" w:themeColor="hyperlink"/>
      <w:u w:val="single"/>
    </w:rPr>
  </w:style>
  <w:style w:type="character" w:customStyle="1" w:styleId="Heading11">
    <w:name w:val="Heading #1|1_"/>
    <w:basedOn w:val="DefaultParagraphFont"/>
    <w:link w:val="Heading110"/>
    <w:rPr>
      <w:rFonts w:ascii="Arial" w:eastAsia="Arial" w:hAnsi="Arial" w:cs="Arial"/>
      <w:b/>
      <w:bCs/>
      <w:i w:val="0"/>
      <w:iCs w:val="0"/>
      <w:smallCaps w:val="0"/>
      <w:strike w:val="0"/>
      <w:sz w:val="36"/>
      <w:szCs w:val="36"/>
      <w:u w:val="none"/>
    </w:rPr>
  </w:style>
  <w:style w:type="character" w:customStyle="1" w:styleId="Bodytext2">
    <w:name w:val="Body text|2"/>
    <w:basedOn w:val="DefaultParagraphFont"/>
    <w:semiHidden/>
    <w:unhideWhenUsed/>
    <w:rsid w:val="000A6D24"/>
    <w:rPr>
      <w:rFonts w:ascii="Times New Roman" w:eastAsia="Times New Roman" w:hAnsi="Times New Roman" w:cs="Times New Roman"/>
      <w:b w:val="0"/>
      <w:bCs w:val="0"/>
      <w:i w:val="0"/>
      <w:iCs w:val="0"/>
      <w:smallCaps w:val="0"/>
      <w:strike w:val="0"/>
      <w:color w:val="0000FE"/>
      <w:spacing w:val="0"/>
      <w:w w:val="100"/>
      <w:position w:val="0"/>
      <w:sz w:val="22"/>
      <w:szCs w:val="22"/>
      <w:u w:val="single"/>
      <w:lang w:val="cs-CZ" w:eastAsia="en-US" w:bidi="en-US"/>
    </w:rPr>
  </w:style>
  <w:style w:type="character" w:customStyle="1" w:styleId="Bodytext20">
    <w:name w:val="Body text|2"/>
    <w:basedOn w:val="DefaultParagraphFont"/>
    <w:semiHidden/>
    <w:unhideWhenUsed/>
    <w:rsid w:val="000A6D24"/>
    <w:rPr>
      <w:rFonts w:ascii="Times New Roman" w:eastAsia="Times New Roman" w:hAnsi="Times New Roman" w:cs="Times New Roman"/>
      <w:b w:val="0"/>
      <w:bCs w:val="0"/>
      <w:i w:val="0"/>
      <w:iCs w:val="0"/>
      <w:smallCaps w:val="0"/>
      <w:strike w:val="0"/>
      <w:color w:val="0000FE"/>
      <w:spacing w:val="0"/>
      <w:w w:val="100"/>
      <w:position w:val="0"/>
      <w:sz w:val="22"/>
      <w:szCs w:val="22"/>
      <w:u w:val="none"/>
      <w:lang w:val="cs-CZ" w:eastAsia="en-US" w:bidi="en-US"/>
    </w:rPr>
  </w:style>
  <w:style w:type="character" w:customStyle="1" w:styleId="Bodytext21">
    <w:name w:val="Body text|2"/>
    <w:basedOn w:val="DefaultParagraphFont"/>
    <w:semiHidden/>
    <w:unhideWhenUsed/>
    <w:rsid w:val="000A6D24"/>
    <w:rPr>
      <w:rFonts w:ascii="Times New Roman" w:eastAsia="Times New Roman" w:hAnsi="Times New Roman" w:cs="Times New Roman"/>
      <w:b w:val="0"/>
      <w:bCs w:val="0"/>
      <w:i w:val="0"/>
      <w:iCs w:val="0"/>
      <w:smallCaps w:val="0"/>
      <w:strike w:val="0"/>
      <w:color w:val="222222"/>
      <w:spacing w:val="0"/>
      <w:w w:val="100"/>
      <w:position w:val="0"/>
      <w:sz w:val="22"/>
      <w:szCs w:val="22"/>
      <w:u w:val="none"/>
      <w:lang w:val="cs-CZ" w:eastAsia="en-US" w:bidi="en-US"/>
    </w:rPr>
  </w:style>
  <w:style w:type="character" w:customStyle="1" w:styleId="Bodytext2Bold">
    <w:name w:val="Body text|2 + Bold"/>
    <w:basedOn w:val="DefaultParagraphFont"/>
    <w:semiHidden/>
    <w:unhideWhenUsed/>
    <w:rsid w:val="000A6D24"/>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en-US" w:bidi="en-US"/>
    </w:rPr>
  </w:style>
  <w:style w:type="character" w:customStyle="1" w:styleId="Bodytext26pt">
    <w:name w:val="Body text|2 + 6 pt"/>
    <w:basedOn w:val="DefaultParagraphFont"/>
    <w:semiHidden/>
    <w:unhideWhenUsed/>
    <w:rsid w:val="000A6D2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cs-CZ" w:eastAsia="en-US" w:bidi="en-US"/>
    </w:rPr>
  </w:style>
  <w:style w:type="character" w:customStyle="1" w:styleId="Bodytext3NotBold">
    <w:name w:val="Body text|3 + Not Bold"/>
    <w:basedOn w:val="DefaultParagraphFont"/>
    <w:semiHidden/>
    <w:unhideWhenUsed/>
    <w:rsid w:val="000A6D24"/>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en-US" w:bidi="en-US"/>
    </w:rPr>
  </w:style>
  <w:style w:type="character" w:customStyle="1" w:styleId="Bodytext36ptNotBold">
    <w:name w:val="Body text|3 + 6 pt;Not Bold"/>
    <w:basedOn w:val="DefaultParagraphFont"/>
    <w:semiHidden/>
    <w:unhideWhenUsed/>
    <w:rsid w:val="000A6D24"/>
    <w:rPr>
      <w:rFonts w:ascii="Times New Roman" w:eastAsia="Times New Roman" w:hAnsi="Times New Roman" w:cs="Times New Roman"/>
      <w:b/>
      <w:bCs/>
      <w:i w:val="0"/>
      <w:iCs w:val="0"/>
      <w:smallCaps w:val="0"/>
      <w:strike w:val="0"/>
      <w:color w:val="000000"/>
      <w:spacing w:val="0"/>
      <w:w w:val="100"/>
      <w:position w:val="0"/>
      <w:sz w:val="12"/>
      <w:szCs w:val="12"/>
      <w:u w:val="none"/>
      <w:lang w:val="cs-CZ" w:eastAsia="en-US" w:bidi="en-US"/>
    </w:rPr>
  </w:style>
  <w:style w:type="character" w:customStyle="1" w:styleId="Bodytext3">
    <w:name w:val="Body text|3"/>
    <w:basedOn w:val="DefaultParagraphFont"/>
    <w:semiHidden/>
    <w:unhideWhenUsed/>
    <w:rsid w:val="000A6D24"/>
    <w:rPr>
      <w:rFonts w:ascii="Times New Roman" w:eastAsia="Times New Roman" w:hAnsi="Times New Roman" w:cs="Times New Roman"/>
      <w:b/>
      <w:bCs/>
      <w:i w:val="0"/>
      <w:iCs w:val="0"/>
      <w:smallCaps w:val="0"/>
      <w:strike w:val="0"/>
      <w:color w:val="222222"/>
      <w:spacing w:val="0"/>
      <w:w w:val="100"/>
      <w:position w:val="0"/>
      <w:sz w:val="22"/>
      <w:szCs w:val="22"/>
      <w:u w:val="none"/>
      <w:lang w:val="cs-CZ" w:eastAsia="en-US" w:bidi="en-US"/>
    </w:rPr>
  </w:style>
  <w:style w:type="character" w:customStyle="1" w:styleId="Bodytext26pt0">
    <w:name w:val="Body text|2 + 6 pt"/>
    <w:basedOn w:val="DefaultParagraphFont"/>
    <w:semiHidden/>
    <w:unhideWhenUsed/>
    <w:rsid w:val="000A6D24"/>
    <w:rPr>
      <w:rFonts w:ascii="Times New Roman" w:eastAsia="Times New Roman" w:hAnsi="Times New Roman" w:cs="Times New Roman"/>
      <w:b w:val="0"/>
      <w:bCs w:val="0"/>
      <w:i w:val="0"/>
      <w:iCs w:val="0"/>
      <w:smallCaps w:val="0"/>
      <w:strike w:val="0"/>
      <w:color w:val="222222"/>
      <w:spacing w:val="0"/>
      <w:w w:val="100"/>
      <w:position w:val="0"/>
      <w:sz w:val="12"/>
      <w:szCs w:val="12"/>
      <w:u w:val="none"/>
      <w:lang w:val="cs-CZ" w:eastAsia="en-US" w:bidi="en-US"/>
    </w:rPr>
  </w:style>
  <w:style w:type="character" w:customStyle="1" w:styleId="Bodytext2Bold0">
    <w:name w:val="Body text|2 + Bold"/>
    <w:basedOn w:val="DefaultParagraphFont"/>
    <w:semiHidden/>
    <w:unhideWhenUsed/>
    <w:rsid w:val="000A6D24"/>
    <w:rPr>
      <w:rFonts w:ascii="Times New Roman" w:eastAsia="Times New Roman" w:hAnsi="Times New Roman" w:cs="Times New Roman"/>
      <w:b/>
      <w:bCs/>
      <w:i w:val="0"/>
      <w:iCs w:val="0"/>
      <w:smallCaps w:val="0"/>
      <w:strike w:val="0"/>
      <w:color w:val="222222"/>
      <w:spacing w:val="0"/>
      <w:w w:val="100"/>
      <w:position w:val="0"/>
      <w:sz w:val="22"/>
      <w:szCs w:val="22"/>
      <w:u w:val="none"/>
      <w:lang w:val="cs-CZ" w:eastAsia="en-US" w:bidi="en-US"/>
    </w:rPr>
  </w:style>
  <w:style w:type="table" w:styleId="TableGrid">
    <w:name w:val="Table Grid"/>
    <w:basedOn w:val="TableNormal"/>
    <w:uiPriority w:val="39"/>
    <w:rsid w:val="004D0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link w:val="Heading11"/>
    <w:qFormat/>
    <w:pPr>
      <w:widowControl w:val="0"/>
      <w:shd w:val="clear" w:color="auto" w:fill="FFFFFF"/>
      <w:spacing w:after="300" w:line="402" w:lineRule="exact"/>
      <w:jc w:val="center"/>
      <w:outlineLvl w:val="0"/>
    </w:pPr>
    <w:rPr>
      <w:rFonts w:ascii="Arial" w:eastAsia="Arial" w:hAnsi="Arial" w:cs="Arial"/>
      <w:b/>
      <w:bCs/>
      <w:sz w:val="36"/>
      <w:szCs w:val="36"/>
    </w:rPr>
  </w:style>
  <w:style w:type="character" w:customStyle="1" w:styleId="Heading1Char">
    <w:name w:val="Heading 1 Char"/>
    <w:basedOn w:val="DefaultParagraphFont"/>
    <w:link w:val="Heading1"/>
    <w:rsid w:val="004D0CFD"/>
    <w:rPr>
      <w:kern w:val="28"/>
      <w:sz w:val="22"/>
      <w:szCs w:val="22"/>
      <w:lang w:bidi="ar-SA"/>
    </w:rPr>
  </w:style>
  <w:style w:type="character" w:customStyle="1" w:styleId="Heading2Char">
    <w:name w:val="Heading 2 Char"/>
    <w:basedOn w:val="DefaultParagraphFont"/>
    <w:link w:val="Heading2"/>
    <w:rsid w:val="004D0CFD"/>
    <w:rPr>
      <w:sz w:val="22"/>
      <w:szCs w:val="22"/>
      <w:lang w:bidi="ar-SA"/>
    </w:rPr>
  </w:style>
  <w:style w:type="character" w:customStyle="1" w:styleId="Heading3Char">
    <w:name w:val="Heading 3 Char"/>
    <w:basedOn w:val="DefaultParagraphFont"/>
    <w:link w:val="Heading3"/>
    <w:rsid w:val="004D0CFD"/>
    <w:rPr>
      <w:sz w:val="22"/>
      <w:szCs w:val="22"/>
      <w:lang w:bidi="ar-SA"/>
    </w:rPr>
  </w:style>
  <w:style w:type="character" w:customStyle="1" w:styleId="Heading4Char">
    <w:name w:val="Heading 4 Char"/>
    <w:basedOn w:val="DefaultParagraphFont"/>
    <w:link w:val="Heading4"/>
    <w:rsid w:val="004D0CFD"/>
    <w:rPr>
      <w:sz w:val="22"/>
      <w:szCs w:val="22"/>
      <w:lang w:bidi="ar-SA"/>
    </w:rPr>
  </w:style>
  <w:style w:type="character" w:customStyle="1" w:styleId="Heading5Char">
    <w:name w:val="Heading 5 Char"/>
    <w:basedOn w:val="DefaultParagraphFont"/>
    <w:link w:val="Heading5"/>
    <w:rsid w:val="004D0CFD"/>
    <w:rPr>
      <w:sz w:val="22"/>
      <w:szCs w:val="22"/>
      <w:lang w:bidi="ar-SA"/>
    </w:rPr>
  </w:style>
  <w:style w:type="character" w:customStyle="1" w:styleId="Heading6Char">
    <w:name w:val="Heading 6 Char"/>
    <w:basedOn w:val="DefaultParagraphFont"/>
    <w:link w:val="Heading6"/>
    <w:rsid w:val="004D0CFD"/>
    <w:rPr>
      <w:sz w:val="22"/>
      <w:szCs w:val="22"/>
      <w:lang w:bidi="ar-SA"/>
    </w:rPr>
  </w:style>
  <w:style w:type="character" w:customStyle="1" w:styleId="Heading7Char">
    <w:name w:val="Heading 7 Char"/>
    <w:basedOn w:val="DefaultParagraphFont"/>
    <w:link w:val="Heading7"/>
    <w:rsid w:val="004D0CFD"/>
    <w:rPr>
      <w:sz w:val="22"/>
      <w:szCs w:val="22"/>
      <w:lang w:bidi="ar-SA"/>
    </w:rPr>
  </w:style>
  <w:style w:type="character" w:customStyle="1" w:styleId="Heading8Char">
    <w:name w:val="Heading 8 Char"/>
    <w:basedOn w:val="DefaultParagraphFont"/>
    <w:link w:val="Heading8"/>
    <w:rsid w:val="004D0CFD"/>
    <w:rPr>
      <w:sz w:val="22"/>
      <w:szCs w:val="22"/>
      <w:lang w:bidi="ar-SA"/>
    </w:rPr>
  </w:style>
  <w:style w:type="character" w:customStyle="1" w:styleId="Heading9Char">
    <w:name w:val="Heading 9 Char"/>
    <w:basedOn w:val="DefaultParagraphFont"/>
    <w:link w:val="Heading9"/>
    <w:rsid w:val="004D0CFD"/>
    <w:rPr>
      <w:sz w:val="22"/>
      <w:szCs w:val="22"/>
      <w:lang w:bidi="ar-SA"/>
    </w:rPr>
  </w:style>
  <w:style w:type="paragraph" w:styleId="Footer">
    <w:name w:val="footer"/>
    <w:basedOn w:val="Normal"/>
    <w:link w:val="FooterChar"/>
    <w:qFormat/>
    <w:rsid w:val="004D0CFD"/>
  </w:style>
  <w:style w:type="character" w:customStyle="1" w:styleId="FooterChar">
    <w:name w:val="Footer Char"/>
    <w:basedOn w:val="DefaultParagraphFont"/>
    <w:link w:val="Footer"/>
    <w:rsid w:val="004D0CFD"/>
    <w:rPr>
      <w:sz w:val="22"/>
      <w:szCs w:val="22"/>
      <w:lang w:bidi="ar-SA"/>
    </w:rPr>
  </w:style>
  <w:style w:type="paragraph" w:styleId="FootnoteText">
    <w:name w:val="footnote text"/>
    <w:basedOn w:val="Normal"/>
    <w:link w:val="FootnoteTextChar"/>
    <w:qFormat/>
    <w:rsid w:val="004D0CFD"/>
    <w:pPr>
      <w:keepLines/>
      <w:spacing w:after="60" w:line="240" w:lineRule="auto"/>
      <w:ind w:left="567" w:hanging="567"/>
    </w:pPr>
    <w:rPr>
      <w:sz w:val="16"/>
    </w:rPr>
  </w:style>
  <w:style w:type="character" w:customStyle="1" w:styleId="FootnoteTextChar">
    <w:name w:val="Footnote Text Char"/>
    <w:basedOn w:val="DefaultParagraphFont"/>
    <w:link w:val="FootnoteText"/>
    <w:rsid w:val="004D0CFD"/>
    <w:rPr>
      <w:sz w:val="16"/>
      <w:szCs w:val="22"/>
      <w:lang w:bidi="ar-SA"/>
    </w:rPr>
  </w:style>
  <w:style w:type="paragraph" w:styleId="Header">
    <w:name w:val="header"/>
    <w:basedOn w:val="Normal"/>
    <w:link w:val="HeaderChar"/>
    <w:qFormat/>
    <w:rsid w:val="004D0CFD"/>
  </w:style>
  <w:style w:type="character" w:customStyle="1" w:styleId="HeaderChar">
    <w:name w:val="Header Char"/>
    <w:basedOn w:val="DefaultParagraphFont"/>
    <w:link w:val="Header"/>
    <w:rsid w:val="004D0CFD"/>
    <w:rPr>
      <w:sz w:val="22"/>
      <w:szCs w:val="22"/>
      <w:lang w:bidi="ar-SA"/>
    </w:rPr>
  </w:style>
  <w:style w:type="paragraph" w:customStyle="1" w:styleId="quotes">
    <w:name w:val="quotes"/>
    <w:basedOn w:val="Normal"/>
    <w:next w:val="Normal"/>
    <w:rsid w:val="004D0CFD"/>
    <w:pPr>
      <w:ind w:left="720"/>
    </w:pPr>
    <w:rPr>
      <w:i/>
    </w:rPr>
  </w:style>
  <w:style w:type="character" w:styleId="FootnoteReference">
    <w:name w:val="footnote reference"/>
    <w:basedOn w:val="DefaultParagraphFont"/>
    <w:unhideWhenUsed/>
    <w:qFormat/>
    <w:rsid w:val="004D0CFD"/>
    <w:rPr>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http://www.cllmatelnteractlve.org" TargetMode="External"/></Relationships>
</file>

<file path=word/_rels/settings.xml.rels>&#65279;<?xml version="1.0" encoding="utf-8"?><Relationships xmlns="http://schemas.openxmlformats.org/package/2006/relationships"><Relationship Type="http://schemas.openxmlformats.org/officeDocument/2006/relationships/attachedTemplate" Target="file:///\\isis\dfs\softwlib\word2010\Templates\Global\Styles.dotm" TargetMode="External" Id="rId1" /><Relationship Type="http://schemas.openxmlformats.org/officeDocument/2006/relationships/attachedTemplate" Target="Normal.dotm" TargetMode="External" Id="relation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fc960a6-20da-4c94-8684-71380fca093b">CTJJHAUHWN5E-644613129-2928</_dlc_DocId>
    <_dlc_DocIdUrl xmlns="bfc960a6-20da-4c94-8684-71380fca093b">
      <Url>http://dm2016/eesc/2019/_layouts/15/DocIdRedir.aspx?ID=CTJJHAUHWN5E-644613129-2928</Url>
      <Description>CTJJHAUHWN5E-644613129-2928</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INFO</TermName>
          <TermId xmlns="http://schemas.microsoft.com/office/infopath/2007/PartnerControls">d9136e7c-93a9-4c42-9d28-92b61e85f80c</TermId>
        </TermInfo>
      </Terms>
    </DocumentType_0>
    <Procedure xmlns="bfc960a6-20da-4c94-8684-71380fca093b"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bfc960a6-20da-4c94-8684-71380fca093b">2019-12-10T12:00:00+00:00</ProductionDate>
    <FicheYear xmlns="bfc960a6-20da-4c94-8684-71380fca093b">2019</FicheYear>
    <DocumentNumber xmlns="8374e8f1-db99-4c7a-b8f0-8b1e32999b5b">5163</DocumentNumber>
    <DocumentVersion xmlns="bfc960a6-20da-4c94-8684-71380fca093b">0</DocumentVersion>
    <DossierNumber xmlns="bfc960a6-20da-4c94-8684-71380fca093b"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bfc960a6-20da-4c94-8684-71380fca093b" xsi:nil="true"/>
    <TaxCatchAll xmlns="bfc960a6-20da-4c94-8684-71380fca093b">
      <Value>162</Value>
      <Value>72</Value>
      <Value>246</Value>
      <Value>154</Value>
      <Value>64</Value>
      <Value>152</Value>
      <Value>62</Value>
      <Value>60</Value>
      <Value>59</Value>
      <Value>63</Value>
      <Value>56</Value>
      <Value>55</Value>
      <Value>52</Value>
      <Value>49</Value>
      <Value>48</Value>
      <Value>46</Value>
      <Value>45</Value>
      <Value>38</Value>
      <Value>65</Value>
      <Value>153</Value>
      <Value>25</Value>
      <Value>21</Value>
      <Value>58</Value>
      <Value>17</Value>
      <Value>16</Value>
      <Value>14</Value>
      <Value>11</Value>
      <Value>10</Value>
      <Value>7</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CS</TermName>
          <TermId xmlns="http://schemas.microsoft.com/office/infopath/2007/PartnerControls">72f9705b-0217-4fd3-bea2-cbc7ed80e26e</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bfc960a6-20da-4c94-8684-71380fca093b" xsi:nil="true"/>
    <DocumentYear xmlns="bfc960a6-20da-4c94-8684-71380fca093b">2019</DocumentYear>
    <FicheNumber xmlns="bfc960a6-20da-4c94-8684-71380fca093b">11388</FicheNumber>
    <DocumentPart xmlns="bfc960a6-20da-4c94-8684-71380fca093b">5</DocumentPart>
    <AdoptionDate xmlns="bfc960a6-20da-4c94-8684-71380fca093b" xsi:nil="true"/>
    <RequestingService xmlns="bfc960a6-20da-4c94-8684-71380fca093b">Visites / Publications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MK</TermName>
          <TermId xmlns="http://schemas.microsoft.com/office/infopath/2007/PartnerControls">34ce48bb-063e-4413-a932-50853dc71c5c</TermId>
        </TermInfo>
        <TermInfo xmlns="http://schemas.microsoft.com/office/infopath/2007/PartnerControls">
          <TermName xmlns="http://schemas.microsoft.com/office/infopath/2007/PartnerControls">TR</TermName>
          <TermId xmlns="http://schemas.microsoft.com/office/infopath/2007/PartnerControls">6e4ededd-04c4-4fa0-94e0-1028050302d5</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SQ</TermName>
          <TermId xmlns="http://schemas.microsoft.com/office/infopath/2007/PartnerControls">5ac17240-8d11-45ec-9893-659b209d7a00</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SR</TermName>
          <TermId xmlns="http://schemas.microsoft.com/office/infopath/2007/PartnerControls">7f3a1d13-b985-4bfd-981e-afe31377edff</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ME</TermName>
          <TermId xmlns="http://schemas.microsoft.com/office/infopath/2007/PartnerControls">925b3da5-5ac0-4b3c-928c-6ef66a5c9b3c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8374e8f1-db99-4c7a-b8f0-8b1e32999b5b" xsi:nil="true"/>
    <DossierName_0 xmlns="http://schemas.microsoft.com/sharepoint/v3/fields">
      <Terms xmlns="http://schemas.microsoft.com/office/infopath/2007/PartnerControls"/>
    </DossierName_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4A07B7D2C585754B97D3BEF52E07EE2D" ma:contentTypeVersion="6" ma:contentTypeDescription="Defines the documents for Document Manager V2" ma:contentTypeScope="" ma:versionID="d518878967af7d15d6bc7d5276b505ac">
  <xsd:schema xmlns:xsd="http://www.w3.org/2001/XMLSchema" xmlns:xs="http://www.w3.org/2001/XMLSchema" xmlns:p="http://schemas.microsoft.com/office/2006/metadata/properties" xmlns:ns2="bfc960a6-20da-4c94-8684-71380fca093b" xmlns:ns3="http://schemas.microsoft.com/sharepoint/v3/fields" xmlns:ns4="8374e8f1-db99-4c7a-b8f0-8b1e32999b5b" targetNamespace="http://schemas.microsoft.com/office/2006/metadata/properties" ma:root="true" ma:fieldsID="867771dad2aab2ee45bc2d2a02fd9ee3" ns2:_="" ns3:_="" ns4:_="">
    <xsd:import namespace="bfc960a6-20da-4c94-8684-71380fca093b"/>
    <xsd:import namespace="http://schemas.microsoft.com/sharepoint/v3/fields"/>
    <xsd:import namespace="8374e8f1-db99-4c7a-b8f0-8b1e32999b5b"/>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960a6-20da-4c94-8684-71380fca09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description="" ma:hidden="true" ma:list="{4e4b016f-42fc-4499-ae6e-4c1333bbc229}" ma:internalName="TaxCatchAll" ma:showField="CatchAllData" ma:web="bfc960a6-20da-4c94-8684-71380fca093b">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description="" ma:hidden="true" ma:list="{4e4b016f-42fc-4499-ae6e-4c1333bbc229}" ma:internalName="TaxCatchAllLabel" ma:readOnly="true" ma:showField="CatchAllDataLabel" ma:web="bfc960a6-20da-4c94-8684-71380fca093b">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74e8f1-db99-4c7a-b8f0-8b1e32999b5b"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B05956-1779-43B0-94D7-072C47F70920}"/>
</file>

<file path=customXml/itemProps2.xml><?xml version="1.0" encoding="utf-8"?>
<ds:datastoreItem xmlns:ds="http://schemas.openxmlformats.org/officeDocument/2006/customXml" ds:itemID="{F5D1755F-E1FC-45EF-8F9A-6F4777DF1CC7}"/>
</file>

<file path=customXml/itemProps3.xml><?xml version="1.0" encoding="utf-8"?>
<ds:datastoreItem xmlns:ds="http://schemas.openxmlformats.org/officeDocument/2006/customXml" ds:itemID="{9F20BDFC-CDDD-4BC8-8499-7F7979909CD1}"/>
</file>

<file path=customXml/itemProps4.xml><?xml version="1.0" encoding="utf-8"?>
<ds:datastoreItem xmlns:ds="http://schemas.openxmlformats.org/officeDocument/2006/customXml" ds:itemID="{3D294E99-6EEC-4995-8347-E3EAAE2BD602}"/>
</file>

<file path=docProps/app.xml><?xml version="1.0" encoding="utf-8"?>
<Properties xmlns="http://schemas.openxmlformats.org/officeDocument/2006/extended-properties" xmlns:vt="http://schemas.openxmlformats.org/officeDocument/2006/docPropsVTypes">
  <Template>Styles.dotm</Template>
  <TotalTime>71</TotalTime>
  <Pages>3</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EESC-ECOR</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YEYS 2020 - Pracovní dokumenty - Skupina 6A - rozvinuté národy</dc:title>
  <cp:keywords>EESC-2019-05163-05-00-INFO-TRA-EN</cp:keywords>
  <dc:description>Rapporteur:  - Original language: EN - Date of document: 10/12/2019 - Date of meeting:  - External documents:  - Administrator: MME LAHOUSSE Chloé</dc:description>
  <cp:lastModifiedBy>Václav Sigmund</cp:lastModifiedBy>
  <cp:revision>6</cp:revision>
  <dcterms:created xsi:type="dcterms:W3CDTF">2019-11-15T11:30:00Z</dcterms:created>
  <dcterms:modified xsi:type="dcterms:W3CDTF">2019-12-10T09:48:00Z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15/11/2019, 15/11/2019</vt:lpwstr>
  </property>
  <property fmtid="{D5CDD505-2E9C-101B-9397-08002B2CF9AE}" pid="4" name="Pref_Time">
    <vt:lpwstr>11:50:56, 11:31:01</vt:lpwstr>
  </property>
  <property fmtid="{D5CDD505-2E9C-101B-9397-08002B2CF9AE}" pid="5" name="Pref_User">
    <vt:lpwstr>hnic, ssex</vt:lpwstr>
  </property>
  <property fmtid="{D5CDD505-2E9C-101B-9397-08002B2CF9AE}" pid="6" name="Pref_FileName">
    <vt:lpwstr>EESC-2019-05163-05-00-INFO-TRA-EN-CRR.docx, EESC-2019-05163-05-00-INFO-ORI.docx</vt:lpwstr>
  </property>
  <property fmtid="{D5CDD505-2E9C-101B-9397-08002B2CF9AE}" pid="7" name="ContentTypeId">
    <vt:lpwstr>0x010100EA97B91038054C99906057A708A1480A004A07B7D2C585754B97D3BEF52E07EE2D</vt:lpwstr>
  </property>
  <property fmtid="{D5CDD505-2E9C-101B-9397-08002B2CF9AE}" pid="8" name="_dlc_DocIdItemGuid">
    <vt:lpwstr>ebcdba17-9d37-4021-b756-61d70c7df47c</vt:lpwstr>
  </property>
  <property fmtid="{D5CDD505-2E9C-101B-9397-08002B2CF9AE}" pid="9" name="AvailableTranslations">
    <vt:lpwstr>63;#MT|7df99101-6854-4a26-b53a-b88c0da02c26;#152;#MK|34ce48bb-063e-4413-a932-50853dc71c5c;#162;#TR|6e4ededd-04c4-4fa0-94e0-1028050302d5;#64;#PT|50ccc04a-eadd-42ae-a0cb-acaf45f812ba;#16;#PL|1e03da61-4678-4e07-b136-b5024ca9197b;#25;#SK|46d9fce0-ef79-4f71-b89b-cd6aa82426b8;#62;#FI|87606a43-d45f-42d6-b8c9-e1a3457db5b7;#72;#GA|762d2456-c427-4ecb-b312-af3dad8e258c;#58;#LV|46f7e311-5d9f-4663-b433-18aeccb7ace7;#65;#ET|ff6c3f4c-b02c-4c3c-ab07-2c37995a7a0a;#14;#DE|f6b31e5a-26fa-4935-b661-318e46daf27e;#154;#SQ|5ac17240-8d11-45ec-9893-659b209d7a00;#46;#CS|72f9705b-0217-4fd3-bea2-cbc7ed80e26e;#48;#LT|a7ff5ce7-6123-4f68-865a-a57c31810414;#56;#SL|98a412ae-eb01-49e9-ae3d-585a81724cfc;#4;#EN|f2175f21-25d7-44a3-96da-d6a61b075e1b;#59;#HR|2f555653-ed1a-4fe6-8362-9082d95989e5;#52;#DA|5d49c027-8956-412b-aa16-e85a0f96ad0e;#10;#FR|d2afafd3-4c81-4f60-8f52-ee33f2f54ff3;#49;#EL|6d4f4d51-af9b-4650-94b4-4276bee85c91;#45;#NL|55c6556c-b4f4-441d-9acf-c498d4f838bd;#17;#ES|e7a6b05b-ae16-40c8-add9-68b64b03aeba;#153;#SR|7f3a1d13-b985-4bfd-981e-afe31377edff;#55;#BG|1a1b3951-7821-4e6a-85f5-5673fc08bd2c;#38;#SV|c2ed69e7-a339-43d7-8f22-d93680a92aa0;#246;#ME|925b3da5-5ac0-4b3c-928c-6ef66a5c9b3c;#21;#IT|0774613c-01ed-4e5d-a25d-11d2388de825;#60;#HU|6b229040-c589-4408-b4c1-4285663d20a8</vt:lpwstr>
  </property>
  <property fmtid="{D5CDD505-2E9C-101B-9397-08002B2CF9AE}" pid="10" name="DocumentType_0">
    <vt:lpwstr>INFO|d9136e7c-93a9-4c42-9d28-92b61e85f80c</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5163</vt:i4>
  </property>
  <property fmtid="{D5CDD505-2E9C-101B-9397-08002B2CF9AE}" pid="14" name="FicheYear">
    <vt:i4>2019</vt:i4>
  </property>
  <property fmtid="{D5CDD505-2E9C-101B-9397-08002B2CF9AE}" pid="15" name="DocumentVersion">
    <vt:i4>0</vt:i4>
  </property>
  <property fmtid="{D5CDD505-2E9C-101B-9397-08002B2CF9AE}" pid="16" name="DocumentStatus">
    <vt:lpwstr>2;#TRA|150d2a88-1431-44e6-a8ca-0bb753ab8672</vt:lpwstr>
  </property>
  <property fmtid="{D5CDD505-2E9C-101B-9397-08002B2CF9AE}" pid="17" name="DocumentPart">
    <vt:i4>5</vt:i4>
  </property>
  <property fmtid="{D5CDD505-2E9C-101B-9397-08002B2CF9AE}" pid="18" name="DossierName">
    <vt:lpwstr/>
  </property>
  <property fmtid="{D5CDD505-2E9C-101B-9397-08002B2CF9AE}" pid="19" name="DocumentSource">
    <vt:lpwstr>1;#EESC|422833ec-8d7e-4e65-8e4e-8bed07ffb729</vt:lpwstr>
  </property>
  <property fmtid="{D5CDD505-2E9C-101B-9397-08002B2CF9AE}" pid="21" name="DocumentType">
    <vt:lpwstr>11;#INFO|d9136e7c-93a9-4c42-9d28-92b61e85f80c</vt:lpwstr>
  </property>
  <property fmtid="{D5CDD505-2E9C-101B-9397-08002B2CF9AE}" pid="22" name="RequestingService">
    <vt:lpwstr>Visites / Publications</vt:lpwstr>
  </property>
  <property fmtid="{D5CDD505-2E9C-101B-9397-08002B2CF9AE}" pid="23" name="Confidentiality">
    <vt:lpwstr>5;#Unrestricted|826e22d7-d029-4ec0-a450-0c28ff673572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4;#EN|f2175f21-25d7-44a3-96da-d6a61b075e1b</vt:lpwstr>
  </property>
  <property fmtid="{D5CDD505-2E9C-101B-9397-08002B2CF9AE}" pid="27" name="MeetingName">
    <vt:lpwstr/>
  </property>
  <property fmtid="{D5CDD505-2E9C-101B-9397-08002B2CF9AE}" pid="29" name="AvailableTranslations_0">
    <vt:lpwstr>MT|7df99101-6854-4a26-b53a-b88c0da02c26;MK|34ce48bb-063e-4413-a932-50853dc71c5c;TR|6e4ededd-04c4-4fa0-94e0-1028050302d5;PT|50ccc04a-eadd-42ae-a0cb-acaf45f812ba;PL|1e03da61-4678-4e07-b136-b5024ca9197b;SK|46d9fce0-ef79-4f71-b89b-cd6aa82426b8;FI|87606a43-d45f-42d6-b8c9-e1a3457db5b7;SQ|5ac17240-8d11-45ec-9893-659b209d7a00;LT|a7ff5ce7-6123-4f68-865a-a57c31810414;SL|98a412ae-eb01-49e9-ae3d-585a81724cfc;EN|f2175f21-25d7-44a3-96da-d6a61b075e1b;HR|2f555653-ed1a-4fe6-8362-9082d95989e5;DA|5d49c027-8956-412b-aa16-e85a0f96ad0e;FR|d2afafd3-4c81-4f60-8f52-ee33f2f54ff3;EL|6d4f4d51-af9b-4650-94b4-4276bee85c91;NL|55c6556c-b4f4-441d-9acf-c498d4f838bd;ES|e7a6b05b-ae16-40c8-add9-68b64b03aeba;SR|7f3a1d13-b985-4bfd-981e-afe31377edff;BG|1a1b3951-7821-4e6a-85f5-5673fc08bd2c;SV|c2ed69e7-a339-43d7-8f22-d93680a92aa0;ME|925b3da5-5ac0-4b3c-928c-6ef66a5c9b3c;IT|0774613c-01ed-4e5d-a25d-11d2388de825</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TaxCatchAll">
    <vt:lpwstr>162;#TR|6e4ededd-04c4-4fa0-94e0-1028050302d5;#246;#ME|925b3da5-5ac0-4b3c-928c-6ef66a5c9b3c;#154;#SQ|5ac17240-8d11-45ec-9893-659b209d7a00;#64;#PT|50ccc04a-eadd-42ae-a0cb-acaf45f812ba;#152;#MK|34ce48bb-063e-4413-a932-50853dc71c5c;#62;#FI|87606a43-d45f-42d6-b8c9-e1a3457db5b7;#59;#HR|2f555653-ed1a-4fe6-8362-9082d95989e5;#56;#SL|98a412ae-eb01-49e9-ae3d-585a81724cfc;#55;#BG|1a1b3951-7821-4e6a-85f5-5673fc08bd2c;#52;#DA|5d49c027-8956-412b-aa16-e85a0f96ad0e;#49;#EL|6d4f4d51-af9b-4650-94b4-4276bee85c91;#48;#LT|a7ff5ce7-6123-4f68-865a-a57c31810414;#45;#NL|55c6556c-b4f4-441d-9acf-c498d4f838bd;#38;#SV|c2ed69e7-a339-43d7-8f22-d93680a92aa0;#63;#MT|7df99101-6854-4a26-b53a-b88c0da02c26;#153;#SR|7f3a1d13-b985-4bfd-981e-afe31377edff;#25;#SK|46d9fce0-ef79-4f71-b89b-cd6aa82426b8;#21;#IT|0774613c-01ed-4e5d-a25d-11d2388de825;#17;#ES|e7a6b05b-ae16-40c8-add9-68b64b03aeba;#16;#PL|1e03da61-4678-4e07-b136-b5024ca9197b;#11;#INFO|d9136e7c-93a9-4c42-9d28-92b61e85f80c;#10;#FR|d2afafd3-4c81-4f60-8f52-ee33f2f54ff3;#7;#Final|ea5e6674-7b27-4bac-b091-73adbb394efe;#5;#Unrestricted|826e22d7-d029-4ec0-a450-0c28ff673572;#4;#EN|f2175f21-25d7-44a3-96da-d6a61b075e1b;#2;#TRA|150d2a88-1431-44e6-a8ca-0bb753ab8672;#1;#EESC|422833ec-8d7e-4e65-8e4e-8bed07ffb729</vt:lpwstr>
  </property>
  <property fmtid="{D5CDD505-2E9C-101B-9397-08002B2CF9AE}" pid="33" name="VersionStatus_0">
    <vt:lpwstr>Final|ea5e6674-7b27-4bac-b091-73adbb394efe</vt:lpwstr>
  </property>
  <property fmtid="{D5CDD505-2E9C-101B-9397-08002B2CF9AE}" pid="34" name="VersionStatus">
    <vt:lpwstr>7;#Final|ea5e6674-7b27-4bac-b091-73adbb394efe</vt:lpwstr>
  </property>
  <property fmtid="{D5CDD505-2E9C-101B-9397-08002B2CF9AE}" pid="35" name="DocumentYear">
    <vt:i4>2019</vt:i4>
  </property>
  <property fmtid="{D5CDD505-2E9C-101B-9397-08002B2CF9AE}" pid="36" name="FicheNumber">
    <vt:i4>11388</vt:i4>
  </property>
  <property fmtid="{D5CDD505-2E9C-101B-9397-08002B2CF9AE}" pid="37" name="DocumentLanguage">
    <vt:lpwstr>46;#CS|72f9705b-0217-4fd3-bea2-cbc7ed80e26e</vt:lpwstr>
  </property>
</Properties>
</file>